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510294CE" w:rsidR="00F73EBB" w:rsidRPr="00597071" w:rsidRDefault="00C372D0" w:rsidP="009435AB">
      <w:pPr>
        <w:pStyle w:val="Heading1"/>
      </w:pPr>
      <w:r w:rsidRPr="00597071">
        <mc:AlternateContent>
          <mc:Choice Requires="wps">
            <w:drawing>
              <wp:anchor distT="0" distB="0" distL="114300" distR="114300" simplePos="0" relativeHeight="251662336" behindDoc="0" locked="0" layoutInCell="1" allowOverlap="1" wp14:anchorId="11BC6F48" wp14:editId="440AF4AF">
                <wp:simplePos x="0" y="0"/>
                <wp:positionH relativeFrom="column">
                  <wp:posOffset>-4445</wp:posOffset>
                </wp:positionH>
                <wp:positionV relativeFrom="paragraph">
                  <wp:posOffset>1169988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9427B9"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2.15pt" to="48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" strokecolor="#a8d08d [1945]" strokeweight="3pt">
                <v:stroke joinstyle="miter"/>
              </v:line>
            </w:pict>
          </mc:Fallback>
        </mc:AlternateContent>
      </w:r>
      <w:r w:rsidR="00431F2F" w:rsidRPr="00431F2F">
        <w:rPr>
          <w:sz w:val="36"/>
          <w:szCs w:val="36"/>
        </w:rPr>
        <w:br/>
      </w:r>
      <w:r w:rsidR="00A7184A">
        <w:t xml:space="preserve">Research </w:t>
      </w:r>
      <w:r>
        <w:t>and</w:t>
      </w:r>
      <w:r w:rsidR="00A7184A">
        <w:t xml:space="preserve"> Ethics</w:t>
      </w:r>
      <w:r>
        <w:br/>
      </w:r>
      <w:r w:rsidR="00A7184A">
        <w:t>Vocabulary Terms and Definitions</w:t>
      </w:r>
    </w:p>
    <w:p w14:paraId="30DB0C17" w14:textId="72E66F73" w:rsidR="007C7127" w:rsidRDefault="006B10EA" w:rsidP="009435AB">
      <w:pPr>
        <w:pStyle w:val="Subtitle"/>
      </w:pPr>
      <w:r>
        <w:br/>
      </w:r>
      <w:r w:rsidR="00C372D0">
        <w:t>Anna R. Oliveri, Salve Regina University</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08A3888F" w14:textId="77777777" w:rsidR="00A7184A" w:rsidRDefault="3BC144FF" w:rsidP="3BC144FF">
      <w:pPr>
        <w:rPr>
          <w:szCs w:val="20"/>
        </w:rPr>
      </w:pPr>
      <w:r w:rsidRPr="3BC144FF">
        <w:rPr>
          <w:b/>
          <w:bCs/>
          <w:szCs w:val="20"/>
        </w:rPr>
        <w:t>Research Ethics:</w:t>
      </w:r>
      <w:r w:rsidRPr="3BC144FF">
        <w:rPr>
          <w:szCs w:val="20"/>
        </w:rPr>
        <w:t xml:space="preserve"> Foundations for conducting research in a responsible way that respects participants and their data; Standards to follow when conducting research with human and nonhuman subjects. </w:t>
      </w:r>
    </w:p>
    <w:p w14:paraId="0561B350" w14:textId="38BE54D8" w:rsidR="00A7184A" w:rsidRDefault="3BC144FF" w:rsidP="00C372D0">
      <w:pPr>
        <w:ind w:left="720"/>
        <w:rPr>
          <w:i/>
          <w:iCs/>
          <w:szCs w:val="20"/>
        </w:rPr>
      </w:pPr>
      <w:r w:rsidRPr="3BC144FF">
        <w:rPr>
          <w:i/>
          <w:iCs/>
          <w:szCs w:val="20"/>
        </w:rPr>
        <w:t>This handout is a primer on ethics in research.</w:t>
      </w:r>
    </w:p>
    <w:p w14:paraId="1028C15B" w14:textId="77777777" w:rsidR="00A7184A" w:rsidRDefault="3BC144FF" w:rsidP="3BC144FF">
      <w:pPr>
        <w:rPr>
          <w:szCs w:val="20"/>
        </w:rPr>
      </w:pPr>
      <w:r w:rsidRPr="3BC144FF">
        <w:rPr>
          <w:b/>
          <w:bCs/>
          <w:szCs w:val="20"/>
        </w:rPr>
        <w:t xml:space="preserve">Research Subjects/Participants: </w:t>
      </w:r>
      <w:r w:rsidRPr="3BC144FF">
        <w:rPr>
          <w:szCs w:val="20"/>
        </w:rPr>
        <w:t>Living beings involved in research are referred to as “subjects” or “participants.”</w:t>
      </w:r>
    </w:p>
    <w:p w14:paraId="254BB9E7" w14:textId="78C9C466" w:rsidR="00A7184A" w:rsidRDefault="3BC144FF" w:rsidP="00C372D0">
      <w:pPr>
        <w:ind w:left="720"/>
        <w:rPr>
          <w:szCs w:val="20"/>
        </w:rPr>
      </w:pPr>
      <w:r w:rsidRPr="3BC144FF">
        <w:rPr>
          <w:i/>
          <w:iCs/>
          <w:szCs w:val="20"/>
        </w:rPr>
        <w:t>With humans, we prefer to use the term “participants” which seems more humanizing.</w:t>
      </w:r>
      <w:r w:rsidRPr="3BC144FF">
        <w:rPr>
          <w:szCs w:val="20"/>
        </w:rPr>
        <w:t xml:space="preserve"> </w:t>
      </w:r>
    </w:p>
    <w:p w14:paraId="3DF8E1B3" w14:textId="6F806667" w:rsidR="00A7184A" w:rsidRDefault="3BC144FF" w:rsidP="3BC144FF">
      <w:pPr>
        <w:rPr>
          <w:szCs w:val="20"/>
        </w:rPr>
      </w:pPr>
      <w:r w:rsidRPr="3BC144FF">
        <w:rPr>
          <w:b/>
          <w:bCs/>
          <w:szCs w:val="20"/>
        </w:rPr>
        <w:t xml:space="preserve">Beneficence: </w:t>
      </w:r>
      <w:r w:rsidRPr="3BC144FF">
        <w:rPr>
          <w:szCs w:val="20"/>
        </w:rPr>
        <w:t>Maximizing the good outcomes for science and research participants, while minimizing and avoiding unnecessary risk or harm.</w:t>
      </w:r>
    </w:p>
    <w:p w14:paraId="0FF77482" w14:textId="77777777" w:rsidR="00A7184A" w:rsidRDefault="3BC144FF" w:rsidP="3BC144FF">
      <w:pPr>
        <w:rPr>
          <w:szCs w:val="20"/>
        </w:rPr>
      </w:pPr>
      <w:r w:rsidRPr="3BC144FF">
        <w:rPr>
          <w:b/>
          <w:bCs/>
          <w:szCs w:val="20"/>
        </w:rPr>
        <w:t>Confidentiality:</w:t>
      </w:r>
      <w:r w:rsidRPr="3BC144FF">
        <w:rPr>
          <w:szCs w:val="20"/>
        </w:rPr>
        <w:t xml:space="preserve"> Not disclosing participants’ identities or personally identifiable information unless participants give documented consent to disclose. </w:t>
      </w:r>
    </w:p>
    <w:p w14:paraId="05F04EA8" w14:textId="2BE5663F" w:rsidR="00A7184A" w:rsidRDefault="3BC144FF" w:rsidP="00C372D0">
      <w:pPr>
        <w:ind w:left="720"/>
        <w:rPr>
          <w:i/>
          <w:iCs/>
          <w:szCs w:val="20"/>
        </w:rPr>
      </w:pPr>
      <w:r w:rsidRPr="3BC144FF">
        <w:rPr>
          <w:i/>
          <w:iCs/>
          <w:szCs w:val="20"/>
        </w:rPr>
        <w:t>You should make your data confidential by not identifying any participants’ names.</w:t>
      </w:r>
    </w:p>
    <w:p w14:paraId="6F0639BA" w14:textId="77777777" w:rsidR="00A7184A" w:rsidRDefault="3BC144FF" w:rsidP="3BC144FF">
      <w:pPr>
        <w:rPr>
          <w:szCs w:val="20"/>
        </w:rPr>
      </w:pPr>
      <w:r w:rsidRPr="3BC144FF">
        <w:rPr>
          <w:b/>
          <w:bCs/>
          <w:szCs w:val="20"/>
        </w:rPr>
        <w:t>Anonymous:</w:t>
      </w:r>
      <w:r w:rsidRPr="3BC144FF">
        <w:rPr>
          <w:szCs w:val="20"/>
        </w:rPr>
        <w:t xml:space="preserve"> Participants’ identities or </w:t>
      </w:r>
      <w:proofErr w:type="gramStart"/>
      <w:r w:rsidRPr="3BC144FF">
        <w:rPr>
          <w:szCs w:val="20"/>
        </w:rPr>
        <w:t>personally</w:t>
      </w:r>
      <w:proofErr w:type="gramEnd"/>
      <w:r w:rsidRPr="3BC144FF">
        <w:rPr>
          <w:szCs w:val="20"/>
        </w:rPr>
        <w:t xml:space="preserve"> identifiable information is masked </w:t>
      </w:r>
      <w:proofErr w:type="gramStart"/>
      <w:r w:rsidRPr="3BC144FF">
        <w:rPr>
          <w:szCs w:val="20"/>
        </w:rPr>
        <w:t>from</w:t>
      </w:r>
      <w:proofErr w:type="gramEnd"/>
      <w:r w:rsidRPr="3BC144FF">
        <w:rPr>
          <w:szCs w:val="20"/>
        </w:rPr>
        <w:t xml:space="preserve"> the researchers through research methods. </w:t>
      </w:r>
    </w:p>
    <w:p w14:paraId="52C51C51" w14:textId="1A9036DC" w:rsidR="00A7184A" w:rsidRPr="00C372D0" w:rsidRDefault="3BC144FF" w:rsidP="00C372D0">
      <w:pPr>
        <w:ind w:left="720"/>
        <w:rPr>
          <w:i/>
          <w:iCs/>
          <w:szCs w:val="20"/>
        </w:rPr>
      </w:pPr>
      <w:r w:rsidRPr="3BC144FF">
        <w:rPr>
          <w:i/>
          <w:iCs/>
          <w:szCs w:val="20"/>
        </w:rPr>
        <w:t>Your data could be anonymous if you have no way of knowing who has participated in your study, such as through an anonymous survey.</w:t>
      </w:r>
    </w:p>
    <w:p w14:paraId="6EDC34BA" w14:textId="77777777" w:rsidR="00A7184A" w:rsidRDefault="3BC144FF" w:rsidP="3BC144FF">
      <w:pPr>
        <w:rPr>
          <w:szCs w:val="20"/>
        </w:rPr>
      </w:pPr>
      <w:r w:rsidRPr="3BC144FF">
        <w:rPr>
          <w:b/>
          <w:bCs/>
          <w:szCs w:val="20"/>
        </w:rPr>
        <w:t xml:space="preserve">Risk: </w:t>
      </w:r>
      <w:r w:rsidRPr="3BC144FF">
        <w:rPr>
          <w:szCs w:val="20"/>
        </w:rPr>
        <w:t xml:space="preserve">The Probability or chance of a negative event, loss, or harm to occur. </w:t>
      </w:r>
    </w:p>
    <w:p w14:paraId="70F9709C" w14:textId="299563B3" w:rsidR="00A7184A" w:rsidRPr="00C372D0" w:rsidRDefault="3BC144FF" w:rsidP="00C372D0">
      <w:pPr>
        <w:ind w:left="720"/>
        <w:rPr>
          <w:i/>
          <w:iCs/>
          <w:szCs w:val="20"/>
        </w:rPr>
      </w:pPr>
      <w:r w:rsidRPr="3BC144FF">
        <w:rPr>
          <w:i/>
          <w:iCs/>
          <w:szCs w:val="20"/>
        </w:rPr>
        <w:t xml:space="preserve">Researchers try to reduce risks </w:t>
      </w:r>
      <w:proofErr w:type="gramStart"/>
      <w:r w:rsidRPr="3BC144FF">
        <w:rPr>
          <w:i/>
          <w:iCs/>
          <w:szCs w:val="20"/>
        </w:rPr>
        <w:t>and also</w:t>
      </w:r>
      <w:proofErr w:type="gramEnd"/>
      <w:r w:rsidRPr="3BC144FF">
        <w:rPr>
          <w:i/>
          <w:iCs/>
          <w:szCs w:val="20"/>
        </w:rPr>
        <w:t xml:space="preserve"> let participants know what risks might exist.</w:t>
      </w:r>
    </w:p>
    <w:p w14:paraId="2C61F8D3" w14:textId="77777777" w:rsidR="00A7184A" w:rsidRDefault="3BC144FF" w:rsidP="3BC144FF">
      <w:pPr>
        <w:rPr>
          <w:szCs w:val="20"/>
        </w:rPr>
      </w:pPr>
      <w:r w:rsidRPr="3BC144FF">
        <w:rPr>
          <w:b/>
          <w:bCs/>
          <w:szCs w:val="20"/>
        </w:rPr>
        <w:t>Data De-identification:</w:t>
      </w:r>
      <w:r w:rsidRPr="3BC144FF">
        <w:rPr>
          <w:szCs w:val="20"/>
        </w:rPr>
        <w:t xml:space="preserve"> Steps taken to remove references to a participant’s identity including names and locations from data. </w:t>
      </w:r>
    </w:p>
    <w:p w14:paraId="461E65D9" w14:textId="631E9255" w:rsidR="00A7184A" w:rsidRPr="00C372D0" w:rsidRDefault="3BC144FF" w:rsidP="00C372D0">
      <w:pPr>
        <w:ind w:left="720"/>
        <w:rPr>
          <w:i/>
          <w:iCs/>
          <w:szCs w:val="20"/>
        </w:rPr>
      </w:pPr>
      <w:r w:rsidRPr="3BC144FF">
        <w:rPr>
          <w:i/>
          <w:iCs/>
          <w:szCs w:val="20"/>
        </w:rPr>
        <w:t>You can save identifiable data only through the end of the semester. You must delete all data that has identifiable information on it by December 9, 2024. You can keep de-identified data indefinitely.</w:t>
      </w:r>
    </w:p>
    <w:p w14:paraId="1735FEE4" w14:textId="77777777" w:rsidR="00A7184A" w:rsidRDefault="3BC144FF" w:rsidP="3BC144FF">
      <w:pPr>
        <w:keepNext/>
        <w:rPr>
          <w:szCs w:val="20"/>
        </w:rPr>
      </w:pPr>
      <w:r w:rsidRPr="3BC144FF">
        <w:rPr>
          <w:b/>
          <w:bCs/>
          <w:szCs w:val="20"/>
        </w:rPr>
        <w:t xml:space="preserve">Pseudonym: </w:t>
      </w:r>
      <w:r w:rsidRPr="3BC144FF">
        <w:rPr>
          <w:szCs w:val="20"/>
        </w:rPr>
        <w:t xml:space="preserve">A fictitious name. </w:t>
      </w:r>
    </w:p>
    <w:p w14:paraId="06FF3102" w14:textId="29CBEF54" w:rsidR="00C372D0" w:rsidRDefault="3BC144FF" w:rsidP="0040131D">
      <w:pPr>
        <w:keepNext/>
        <w:ind w:left="720"/>
        <w:rPr>
          <w:i/>
          <w:iCs/>
          <w:szCs w:val="20"/>
        </w:rPr>
      </w:pPr>
      <w:r w:rsidRPr="3BC144FF">
        <w:rPr>
          <w:i/>
          <w:iCs/>
          <w:szCs w:val="20"/>
        </w:rPr>
        <w:t>You should change any identifiable names into pseudonyms as soon as possible in your data to ensure data is confidential and de-identified.</w:t>
      </w:r>
    </w:p>
    <w:p w14:paraId="1E77BC8B" w14:textId="77777777" w:rsidR="00A7184A" w:rsidRDefault="3BC144FF" w:rsidP="3BC144FF">
      <w:pPr>
        <w:rPr>
          <w:szCs w:val="20"/>
        </w:rPr>
      </w:pPr>
      <w:r w:rsidRPr="3BC144FF">
        <w:rPr>
          <w:b/>
          <w:bCs/>
          <w:szCs w:val="20"/>
        </w:rPr>
        <w:t>Voluntary Informed Consent:</w:t>
      </w:r>
      <w:r w:rsidRPr="3BC144FF">
        <w:rPr>
          <w:szCs w:val="20"/>
        </w:rPr>
        <w:t xml:space="preserve"> A participant’s (18+ years old) voluntary agreement (without threat or undue influence) to participate in a research study. This is based on their understanding of the purpose, benefits, possible risks, and procedures associated with participating. </w:t>
      </w:r>
    </w:p>
    <w:p w14:paraId="07583C33" w14:textId="142351C4" w:rsidR="00A7184A" w:rsidRPr="00C372D0" w:rsidRDefault="3BC144FF" w:rsidP="00C372D0">
      <w:pPr>
        <w:ind w:left="720"/>
        <w:rPr>
          <w:i/>
          <w:iCs/>
          <w:szCs w:val="20"/>
        </w:rPr>
      </w:pPr>
      <w:r w:rsidRPr="3BC144FF">
        <w:rPr>
          <w:i/>
          <w:iCs/>
          <w:szCs w:val="20"/>
        </w:rPr>
        <w:t>I have created a consent form template for you (located in Week 10 module) to complete and use with your participants.</w:t>
      </w:r>
    </w:p>
    <w:p w14:paraId="6756BC19" w14:textId="77777777" w:rsidR="0040131D" w:rsidRDefault="0040131D" w:rsidP="3BC144FF">
      <w:pPr>
        <w:rPr>
          <w:b/>
          <w:bCs/>
          <w:szCs w:val="20"/>
        </w:rPr>
      </w:pPr>
    </w:p>
    <w:p w14:paraId="5F0A2D71" w14:textId="0FA92756" w:rsidR="00A7184A" w:rsidRDefault="3BC144FF" w:rsidP="3BC144FF">
      <w:pPr>
        <w:rPr>
          <w:szCs w:val="20"/>
        </w:rPr>
      </w:pPr>
      <w:r w:rsidRPr="3BC144FF">
        <w:rPr>
          <w:b/>
          <w:bCs/>
          <w:szCs w:val="20"/>
        </w:rPr>
        <w:t xml:space="preserve">Assent: </w:t>
      </w:r>
      <w:r w:rsidRPr="3BC144FF">
        <w:rPr>
          <w:szCs w:val="20"/>
        </w:rPr>
        <w:t xml:space="preserve">A child’s (less than 18 years old) approval to participate in research. Children cannot provide legal consent to participate in research. Therefore, research with children or adults not capable of giving consent requires the consent of the legal guardian and assent of the participant. </w:t>
      </w:r>
    </w:p>
    <w:p w14:paraId="19C6ACE3" w14:textId="2A048F7E" w:rsidR="00A7184A" w:rsidRPr="00C372D0" w:rsidRDefault="00A7184A" w:rsidP="00C372D0">
      <w:pPr>
        <w:ind w:left="720"/>
        <w:rPr>
          <w:i/>
          <w:szCs w:val="20"/>
        </w:rPr>
      </w:pPr>
      <w:r w:rsidRPr="00C372D0">
        <w:rPr>
          <w:i/>
          <w:szCs w:val="20"/>
        </w:rPr>
        <w:t>If you plan to use children in your study, let me know and I will create an assent form for you. The child’s parent or legal guardian will need to complete a consent form, too.</w:t>
      </w:r>
    </w:p>
    <w:p w14:paraId="75E3312A" w14:textId="77777777" w:rsidR="00A7184A" w:rsidRDefault="0E14B4CF" w:rsidP="0E14B4CF">
      <w:pPr>
        <w:rPr>
          <w:szCs w:val="20"/>
        </w:rPr>
      </w:pPr>
      <w:r w:rsidRPr="0E14B4CF">
        <w:rPr>
          <w:b/>
          <w:bCs/>
          <w:szCs w:val="20"/>
        </w:rPr>
        <w:t xml:space="preserve">Data Retention: </w:t>
      </w:r>
      <w:r w:rsidRPr="0E14B4CF">
        <w:rPr>
          <w:szCs w:val="20"/>
        </w:rPr>
        <w:t xml:space="preserve">The storage and maintenance of data collected in a study. </w:t>
      </w:r>
    </w:p>
    <w:p w14:paraId="40901609" w14:textId="7ACCD23A" w:rsidR="00BF363D" w:rsidRPr="00BF363D" w:rsidRDefault="00BF363D" w:rsidP="00BF363D">
      <w:pPr>
        <w:ind w:left="720"/>
        <w:rPr>
          <w:i/>
          <w:iCs/>
          <w:szCs w:val="20"/>
        </w:rPr>
      </w:pPr>
      <w:r w:rsidRPr="00BF363D">
        <w:rPr>
          <w:i/>
          <w:iCs/>
          <w:szCs w:val="20"/>
        </w:rPr>
        <w:t xml:space="preserve">In our studies, we will keep identifiable data </w:t>
      </w:r>
      <w:r>
        <w:rPr>
          <w:i/>
          <w:iCs/>
          <w:szCs w:val="20"/>
        </w:rPr>
        <w:t xml:space="preserve">at most </w:t>
      </w:r>
      <w:r w:rsidRPr="00BF363D">
        <w:rPr>
          <w:i/>
          <w:iCs/>
          <w:szCs w:val="20"/>
        </w:rPr>
        <w:t xml:space="preserve">to the end of the semester. You should place your data files into a </w:t>
      </w:r>
      <w:r w:rsidRPr="00BF363D">
        <w:rPr>
          <w:i/>
          <w:iCs/>
          <w:szCs w:val="20"/>
          <w:u w:val="single"/>
        </w:rPr>
        <w:t>Your University Box folder</w:t>
      </w:r>
      <w:r w:rsidRPr="00BF363D">
        <w:rPr>
          <w:i/>
          <w:iCs/>
          <w:szCs w:val="20"/>
        </w:rPr>
        <w:t xml:space="preserve"> (weblink to the university’s secure cloud box), which has high security, shared with your team. </w:t>
      </w:r>
    </w:p>
    <w:p w14:paraId="2AB8992A" w14:textId="327B896C" w:rsidR="00750D4B" w:rsidRPr="00C372D0" w:rsidRDefault="0E14B4CF" w:rsidP="00C372D0">
      <w:pPr>
        <w:rPr>
          <w:szCs w:val="20"/>
        </w:rPr>
      </w:pPr>
      <w:r w:rsidRPr="0E14B4CF">
        <w:rPr>
          <w:b/>
          <w:bCs/>
          <w:szCs w:val="20"/>
        </w:rPr>
        <w:t xml:space="preserve">Conflict of Interest: </w:t>
      </w:r>
      <w:r w:rsidRPr="0E14B4CF">
        <w:rPr>
          <w:szCs w:val="20"/>
        </w:rPr>
        <w:t xml:space="preserve">Personal, professional, legal, financial, or other interests that have the potential to negatively impact research conduct, cause harm, or impair objectivity in conducting and/or evaluating research. </w:t>
      </w:r>
    </w:p>
    <w:p w14:paraId="662AABC8" w14:textId="4853C4C8" w:rsidR="00A7184A" w:rsidRPr="00C372D0" w:rsidRDefault="0E14B4CF" w:rsidP="00C372D0">
      <w:pPr>
        <w:ind w:left="720"/>
        <w:rPr>
          <w:i/>
          <w:iCs/>
          <w:szCs w:val="20"/>
        </w:rPr>
      </w:pPr>
      <w:r w:rsidRPr="0E14B4CF">
        <w:rPr>
          <w:i/>
          <w:iCs/>
          <w:szCs w:val="20"/>
        </w:rPr>
        <w:t>You should avoid conflicts of interest in your research.</w:t>
      </w:r>
    </w:p>
    <w:p w14:paraId="0E0CFC70" w14:textId="77777777" w:rsidR="00A7184A" w:rsidRDefault="0E14B4CF" w:rsidP="0E14B4CF">
      <w:pPr>
        <w:rPr>
          <w:szCs w:val="20"/>
        </w:rPr>
      </w:pPr>
      <w:r w:rsidRPr="0E14B4CF">
        <w:rPr>
          <w:b/>
          <w:bCs/>
          <w:szCs w:val="20"/>
        </w:rPr>
        <w:t xml:space="preserve">Bias: </w:t>
      </w:r>
      <w:r w:rsidRPr="0E14B4CF">
        <w:rPr>
          <w:szCs w:val="20"/>
        </w:rPr>
        <w:t xml:space="preserve">A tendency, inclination, or predisposition towards or against something. </w:t>
      </w:r>
    </w:p>
    <w:p w14:paraId="7932509F" w14:textId="50B1109C" w:rsidR="00A7184A" w:rsidRPr="00C372D0" w:rsidRDefault="0E14B4CF" w:rsidP="00C372D0">
      <w:pPr>
        <w:ind w:left="720"/>
        <w:rPr>
          <w:i/>
          <w:iCs/>
          <w:szCs w:val="20"/>
        </w:rPr>
      </w:pPr>
      <w:r w:rsidRPr="0E14B4CF">
        <w:rPr>
          <w:i/>
          <w:iCs/>
          <w:szCs w:val="20"/>
        </w:rPr>
        <w:t xml:space="preserve">Researchers must monitor bias throughout the research processes. </w:t>
      </w:r>
    </w:p>
    <w:p w14:paraId="1A4BE8B0" w14:textId="77777777" w:rsidR="00A7184A" w:rsidRDefault="0E14B4CF" w:rsidP="0E14B4CF">
      <w:pPr>
        <w:rPr>
          <w:szCs w:val="20"/>
        </w:rPr>
      </w:pPr>
      <w:r w:rsidRPr="0E14B4CF">
        <w:rPr>
          <w:b/>
          <w:bCs/>
          <w:szCs w:val="20"/>
        </w:rPr>
        <w:t xml:space="preserve">Trustworthiness: </w:t>
      </w:r>
      <w:r w:rsidRPr="0E14B4CF">
        <w:rPr>
          <w:szCs w:val="20"/>
        </w:rPr>
        <w:t xml:space="preserve">Procedures researchers do to increase trust in the outcomes findings/results. </w:t>
      </w:r>
    </w:p>
    <w:p w14:paraId="0E54F3EC" w14:textId="33D7165A" w:rsidR="00A7184A" w:rsidRDefault="0E14B4CF" w:rsidP="00C372D0">
      <w:pPr>
        <w:ind w:left="720"/>
        <w:rPr>
          <w:i/>
          <w:iCs/>
          <w:szCs w:val="20"/>
        </w:rPr>
      </w:pPr>
      <w:r w:rsidRPr="00BA6C5C">
        <w:rPr>
          <w:i/>
          <w:iCs/>
          <w:szCs w:val="20"/>
        </w:rPr>
        <w:t>Your instructor will be</w:t>
      </w:r>
      <w:r w:rsidRPr="0E14B4CF">
        <w:rPr>
          <w:i/>
          <w:iCs/>
          <w:szCs w:val="20"/>
        </w:rPr>
        <w:t xml:space="preserve"> reviewing your Methods to monitor for ways to increase trustworthiness in your projected results.  </w:t>
      </w:r>
    </w:p>
    <w:p w14:paraId="6C1E6432" w14:textId="77777777" w:rsidR="00A7184A" w:rsidRDefault="0E14B4CF" w:rsidP="0E14B4CF">
      <w:pPr>
        <w:rPr>
          <w:i/>
          <w:iCs/>
          <w:szCs w:val="20"/>
        </w:rPr>
      </w:pPr>
      <w:r w:rsidRPr="0E14B4CF">
        <w:rPr>
          <w:b/>
          <w:bCs/>
          <w:szCs w:val="20"/>
        </w:rPr>
        <w:t>Validity:</w:t>
      </w:r>
      <w:r w:rsidRPr="0E14B4CF">
        <w:rPr>
          <w:szCs w:val="20"/>
        </w:rPr>
        <w:t xml:space="preserve"> Does the data measure what it intends to measure? Is it accurate and stored correctly?</w:t>
      </w:r>
      <w:r w:rsidRPr="0E14B4CF">
        <w:rPr>
          <w:i/>
          <w:iCs/>
          <w:szCs w:val="20"/>
        </w:rPr>
        <w:t xml:space="preserve"> </w:t>
      </w:r>
    </w:p>
    <w:p w14:paraId="6B13DBC7" w14:textId="5D8140D4" w:rsidR="00A7184A" w:rsidRPr="00C372D0" w:rsidRDefault="0E14B4CF" w:rsidP="00C372D0">
      <w:pPr>
        <w:ind w:left="720"/>
        <w:rPr>
          <w:i/>
          <w:iCs/>
          <w:szCs w:val="20"/>
        </w:rPr>
      </w:pPr>
      <w:r w:rsidRPr="0E14B4CF">
        <w:rPr>
          <w:i/>
          <w:iCs/>
          <w:szCs w:val="20"/>
        </w:rPr>
        <w:t xml:space="preserve">Ways to ensure validity </w:t>
      </w:r>
      <w:proofErr w:type="gramStart"/>
      <w:r w:rsidRPr="0E14B4CF">
        <w:rPr>
          <w:i/>
          <w:iCs/>
          <w:szCs w:val="20"/>
        </w:rPr>
        <w:t>is</w:t>
      </w:r>
      <w:proofErr w:type="gramEnd"/>
      <w:r w:rsidRPr="0E14B4CF">
        <w:rPr>
          <w:i/>
          <w:iCs/>
          <w:szCs w:val="20"/>
        </w:rPr>
        <w:t xml:space="preserve"> through careful construction of data sources (e.g., survey or interview questions to avoid bias) and that reflect the concepts the researchers are seeking to understand. </w:t>
      </w:r>
    </w:p>
    <w:p w14:paraId="690E1BCF" w14:textId="30A94832" w:rsidR="00337EA5" w:rsidRPr="00C372D0" w:rsidRDefault="0E14B4CF" w:rsidP="00600832">
      <w:pPr>
        <w:rPr>
          <w:szCs w:val="20"/>
        </w:rPr>
      </w:pPr>
      <w:r w:rsidRPr="0E14B4CF">
        <w:rPr>
          <w:b/>
          <w:bCs/>
          <w:szCs w:val="20"/>
        </w:rPr>
        <w:t>Reliability:</w:t>
      </w:r>
      <w:r w:rsidRPr="0E14B4CF">
        <w:rPr>
          <w:szCs w:val="20"/>
        </w:rPr>
        <w:t xml:space="preserve"> Is the measurement consistent? Was all the data collected in a similar way?</w:t>
      </w:r>
    </w:p>
    <w:sectPr w:rsidR="00337EA5" w:rsidRPr="00C372D0" w:rsidSect="00415B86">
      <w:type w:val="continuous"/>
      <w:pgSz w:w="12240" w:h="15840"/>
      <w:pgMar w:top="1440" w:right="1440" w:bottom="1440" w:left="1440" w:header="576" w:footer="3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5FE" w14:textId="77777777" w:rsidR="003471EA" w:rsidRDefault="003471EA" w:rsidP="00597071">
      <w:r>
        <w:separator/>
      </w:r>
    </w:p>
  </w:endnote>
  <w:endnote w:type="continuationSeparator" w:id="0">
    <w:p w14:paraId="41040645" w14:textId="77777777" w:rsidR="003471EA" w:rsidRDefault="003471EA" w:rsidP="00597071">
      <w:r>
        <w:continuationSeparator/>
      </w:r>
    </w:p>
  </w:endnote>
  <w:endnote w:type="continuationNotice" w:id="1">
    <w:p w14:paraId="6167068E" w14:textId="77777777" w:rsidR="003471EA" w:rsidRDefault="003471EA"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b8e08c" strokeweight="4.5pt" from="-1in,740.75pt" to="540.7pt,740.75pt" w14:anchorId="449BD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rect id="Rectangle 3"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lt="&quot;&quot;" o:spid="_x0000_s1026" fillcolor="#2f5496 [2404]" stroked="f" strokeweight="1pt" w14:anchorId="646F5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v:textbox>
                <w:txbxContent>
                  <w:p w:rsidRPr="004A625E" w:rsidR="004A625E" w:rsidP="004A625E" w:rsidRDefault="004A625E" w14:paraId="7EFB8F27" w14:textId="369E4134">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8271" w14:textId="77777777" w:rsidR="003471EA" w:rsidRDefault="003471EA" w:rsidP="00597071">
      <w:r>
        <w:separator/>
      </w:r>
    </w:p>
  </w:footnote>
  <w:footnote w:type="continuationSeparator" w:id="0">
    <w:p w14:paraId="4CDF9BAD" w14:textId="77777777" w:rsidR="003471EA" w:rsidRDefault="003471EA" w:rsidP="00597071">
      <w:r>
        <w:continuationSeparator/>
      </w:r>
    </w:p>
  </w:footnote>
  <w:footnote w:type="continuationNotice" w:id="1">
    <w:p w14:paraId="4EA0FE1E" w14:textId="77777777" w:rsidR="003471EA" w:rsidRDefault="003471EA"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BB2A7A9"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4"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8e08c" strokeweight="2.25pt" from="239.05pt,.95pt" to="506.85pt,.95pt" w14:anchorId="55F6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f5496 [2404]" strokeweight="4.5pt" from="-73.6pt,29pt" to="540.9pt,29pt" w14:anchorId="1A0A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v:stroke joinstyle="miter"/>
            </v:line>
          </w:pict>
        </mc:Fallback>
      </mc:AlternateContent>
    </w:r>
    <w:r w:rsidR="00C84EB7">
      <w:rPr>
        <w:color w:val="auto"/>
      </w:rPr>
      <w:t xml:space="preserve">  Supplemental Materials </w:t>
    </w:r>
    <w:r w:rsidR="00E70774" w:rsidRPr="00E70774">
      <w:rPr>
        <w:color w:val="auto"/>
      </w:rPr>
      <w:t>(</w:t>
    </w:r>
    <w:r w:rsidR="00C372D0">
      <w:rPr>
        <w:color w:val="auto"/>
      </w:rPr>
      <w:t>2025</w:t>
    </w:r>
    <w:r w:rsidR="00E70774" w:rsidRPr="00E70774">
      <w:rPr>
        <w:color w:val="auto"/>
      </w:rPr>
      <w:t xml:space="preserve">) Volume </w:t>
    </w:r>
    <w:r w:rsidR="00C372D0">
      <w:rPr>
        <w:color w:val="auto"/>
      </w:rPr>
      <w:t>4</w:t>
    </w:r>
    <w:r w:rsidR="00E70774" w:rsidRPr="00E70774">
      <w:rPr>
        <w:color w:val="auto"/>
      </w:rPr>
      <w:t xml:space="preserve">, Issue </w:t>
    </w:r>
    <w:r w:rsidR="00C372D0">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35E4"/>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1D2E"/>
    <w:rsid w:val="001B2BDB"/>
    <w:rsid w:val="001B61D6"/>
    <w:rsid w:val="001B7FE6"/>
    <w:rsid w:val="001C051E"/>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471EA"/>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131D"/>
    <w:rsid w:val="00404341"/>
    <w:rsid w:val="004045B3"/>
    <w:rsid w:val="004124F2"/>
    <w:rsid w:val="0041360A"/>
    <w:rsid w:val="0041453F"/>
    <w:rsid w:val="00414EE8"/>
    <w:rsid w:val="00415620"/>
    <w:rsid w:val="00415913"/>
    <w:rsid w:val="00415B86"/>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6F59"/>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7C3"/>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4CA"/>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50D4B"/>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4FF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3B7"/>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5FD"/>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184A"/>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0A5"/>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201"/>
    <w:rsid w:val="00B86810"/>
    <w:rsid w:val="00B90A96"/>
    <w:rsid w:val="00B96240"/>
    <w:rsid w:val="00B97001"/>
    <w:rsid w:val="00BA246D"/>
    <w:rsid w:val="00BA3733"/>
    <w:rsid w:val="00BA6C5C"/>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63D"/>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D97"/>
    <w:rsid w:val="00C16F00"/>
    <w:rsid w:val="00C24D00"/>
    <w:rsid w:val="00C25F5D"/>
    <w:rsid w:val="00C27543"/>
    <w:rsid w:val="00C2756A"/>
    <w:rsid w:val="00C33CC4"/>
    <w:rsid w:val="00C35BD6"/>
    <w:rsid w:val="00C372D0"/>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4D"/>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0D7B"/>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481B"/>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49E2"/>
    <w:rsid w:val="00FC5521"/>
    <w:rsid w:val="00FC7424"/>
    <w:rsid w:val="00FD0782"/>
    <w:rsid w:val="00FD63B3"/>
    <w:rsid w:val="00FE0C99"/>
    <w:rsid w:val="00FF4B07"/>
    <w:rsid w:val="00FF52DE"/>
    <w:rsid w:val="0E14B4CF"/>
    <w:rsid w:val="3BC1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608</Words>
  <Characters>3461</Characters>
  <Application>Microsoft Office Word</Application>
  <DocSecurity>0</DocSecurity>
  <Lines>60</Lines>
  <Paragraphs>37</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12</cp:revision>
  <cp:lastPrinted>2021-09-27T12:05:00Z</cp:lastPrinted>
  <dcterms:created xsi:type="dcterms:W3CDTF">2025-06-13T15:29:00Z</dcterms:created>
  <dcterms:modified xsi:type="dcterms:W3CDTF">2025-12-05T17:26:00Z</dcterms:modified>
</cp:coreProperties>
</file>