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789EC9B8" w:rsidR="00F73EBB" w:rsidRPr="00597071" w:rsidRDefault="00DD3C14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6D64869">
                <wp:simplePos x="0" y="0"/>
                <wp:positionH relativeFrom="column">
                  <wp:posOffset>-4445</wp:posOffset>
                </wp:positionH>
                <wp:positionV relativeFrom="paragraph">
                  <wp:posOffset>778193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4B06D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3pt" to="48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wBdNu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Biomimicry Rubric</w:t>
      </w:r>
    </w:p>
    <w:p w14:paraId="30DB0C17" w14:textId="32E09AA3" w:rsidR="007C7127" w:rsidRDefault="006B10EA" w:rsidP="009435AB">
      <w:pPr>
        <w:pStyle w:val="Subtitle"/>
      </w:pPr>
      <w:r>
        <w:br/>
      </w:r>
      <w:r w:rsidR="00DD3C14">
        <w:t>Heejung An</w:t>
      </w:r>
      <w:r w:rsidR="00DD3C14" w:rsidRPr="00C25CF9">
        <w:rPr>
          <w:vertAlign w:val="superscript"/>
        </w:rPr>
        <w:t>1</w:t>
      </w:r>
      <w:r w:rsidR="00DD3C14">
        <w:t xml:space="preserve">, </w:t>
      </w:r>
      <w:r w:rsidR="00DD3C14" w:rsidRPr="00661C3C">
        <w:t>Triada Samaras</w:t>
      </w:r>
      <w:r w:rsidR="00DD3C14" w:rsidRPr="00C25CF9">
        <w:rPr>
          <w:vertAlign w:val="superscript"/>
        </w:rPr>
        <w:t>2</w:t>
      </w:r>
      <w:r w:rsidR="00DD3C14" w:rsidRPr="00661C3C">
        <w:t xml:space="preserve">, </w:t>
      </w:r>
      <w:r w:rsidR="00DD3C14">
        <w:t xml:space="preserve">and </w:t>
      </w:r>
      <w:r w:rsidR="00DD3C14" w:rsidRPr="00661C3C">
        <w:t>Woonhee Sung</w:t>
      </w:r>
      <w:r w:rsidR="00DD3C14" w:rsidRPr="00C25CF9">
        <w:rPr>
          <w:vertAlign w:val="superscript"/>
        </w:rPr>
        <w:t>3</w:t>
      </w:r>
      <w:r w:rsidR="00DD3C14">
        <w:t xml:space="preserve">, </w:t>
      </w:r>
      <w:r w:rsidR="00DD3C14">
        <w:br/>
      </w:r>
      <w:r w:rsidR="00DD3C14" w:rsidRPr="00C25CF9">
        <w:rPr>
          <w:vertAlign w:val="superscript"/>
        </w:rPr>
        <w:t>1</w:t>
      </w:r>
      <w:r w:rsidR="00DD3C14" w:rsidRPr="00C25CF9">
        <w:t>William Paterson University</w:t>
      </w:r>
      <w:r w:rsidR="00DD3C14">
        <w:t xml:space="preserve">, </w:t>
      </w:r>
      <w:r w:rsidR="00DD3C14" w:rsidRPr="00C25CF9">
        <w:rPr>
          <w:vertAlign w:val="superscript"/>
        </w:rPr>
        <w:t>2</w:t>
      </w:r>
      <w:r w:rsidR="00DD3C14">
        <w:t xml:space="preserve">Kean University, </w:t>
      </w:r>
      <w:r w:rsidR="00DD3C14" w:rsidRPr="00C25CF9">
        <w:rPr>
          <w:vertAlign w:val="superscript"/>
        </w:rPr>
        <w:t>3</w:t>
      </w:r>
      <w:r w:rsidR="00DD3C14" w:rsidRPr="00C25CF9">
        <w:t>University of Texas at Tyler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W w:w="9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6"/>
        <w:gridCol w:w="2518"/>
        <w:gridCol w:w="2457"/>
        <w:gridCol w:w="2553"/>
      </w:tblGrid>
      <w:tr w:rsidR="00DD3C14" w:rsidRPr="00E62C38" w14:paraId="02996621" w14:textId="77777777" w:rsidTr="00A76EEF">
        <w:trPr>
          <w:cantSplit/>
          <w:trHeight w:val="582"/>
        </w:trPr>
        <w:tc>
          <w:tcPr>
            <w:tcW w:w="2196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F1F0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</w:tc>
        <w:tc>
          <w:tcPr>
            <w:tcW w:w="2518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6884" w14:textId="77777777" w:rsidR="00DD3C14" w:rsidRPr="00E62C38" w:rsidRDefault="00DD3C14" w:rsidP="0048406F">
            <w:pPr>
              <w:pStyle w:val="Heading2-right"/>
              <w:spacing w:before="0"/>
            </w:pPr>
            <w:r w:rsidRPr="00E62C38">
              <w:t>Excellent</w:t>
            </w:r>
          </w:p>
        </w:tc>
        <w:tc>
          <w:tcPr>
            <w:tcW w:w="2457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721D" w14:textId="77777777" w:rsidR="00DD3C14" w:rsidRPr="00E62C38" w:rsidRDefault="00DD3C14" w:rsidP="0048406F">
            <w:pPr>
              <w:pStyle w:val="Heading2-right"/>
              <w:spacing w:before="0"/>
            </w:pPr>
            <w:r w:rsidRPr="00E62C38">
              <w:t>Good</w:t>
            </w:r>
          </w:p>
        </w:tc>
        <w:tc>
          <w:tcPr>
            <w:tcW w:w="2553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740F" w14:textId="77777777" w:rsidR="00DD3C14" w:rsidRPr="00E62C38" w:rsidRDefault="00DD3C14" w:rsidP="0048406F">
            <w:pPr>
              <w:pStyle w:val="Heading2-right"/>
              <w:spacing w:before="0"/>
            </w:pPr>
            <w:r w:rsidRPr="00E62C38">
              <w:t>Limited</w:t>
            </w:r>
          </w:p>
        </w:tc>
      </w:tr>
      <w:tr w:rsidR="00DD3C14" w:rsidRPr="00E62C38" w14:paraId="7282BC63" w14:textId="77777777" w:rsidTr="00DD3C14">
        <w:trPr>
          <w:cantSplit/>
        </w:trPr>
        <w:tc>
          <w:tcPr>
            <w:tcW w:w="972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AB12" w14:textId="77777777" w:rsidR="00DD3C14" w:rsidRPr="00E62C38" w:rsidRDefault="00DD3C14" w:rsidP="0048406F">
            <w:pPr>
              <w:pStyle w:val="Heading3-right"/>
              <w:spacing w:before="0"/>
            </w:pPr>
            <w:r w:rsidRPr="00E62C38">
              <w:rPr>
                <w:lang w:eastAsia="ko-KR"/>
              </w:rPr>
              <w:t>Flying Machine</w:t>
            </w:r>
            <w:r w:rsidRPr="00E62C38">
              <w:t xml:space="preserve"> Creation</w:t>
            </w:r>
          </w:p>
        </w:tc>
      </w:tr>
      <w:tr w:rsidR="00DD3C14" w:rsidRPr="00E62C38" w14:paraId="18AD73DA" w14:textId="77777777" w:rsidTr="00A76EEF">
        <w:trPr>
          <w:cantSplit/>
        </w:trPr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138F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Originality of Flying Machine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1683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</w:t>
            </w:r>
            <w:r w:rsidRPr="00E62C38">
              <w:rPr>
                <w:rFonts w:eastAsia="Malgun Gothic"/>
                <w:lang w:eastAsia="ko-KR"/>
              </w:rPr>
              <w:t>f</w:t>
            </w:r>
            <w:r w:rsidRPr="00E62C38">
              <w:t xml:space="preserve">lying </w:t>
            </w:r>
            <w:r w:rsidRPr="00E62C38">
              <w:rPr>
                <w:rFonts w:eastAsia="Malgun Gothic"/>
                <w:lang w:eastAsia="ko-KR"/>
              </w:rPr>
              <w:t>m</w:t>
            </w:r>
            <w:r w:rsidRPr="00E62C38">
              <w:t>achine demonstrated excellent creativity in the design and thinking process that goes beyond basic expectations.</w:t>
            </w:r>
          </w:p>
        </w:tc>
        <w:tc>
          <w:tcPr>
            <w:tcW w:w="2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76F5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</w:t>
            </w:r>
            <w:r w:rsidRPr="00E62C38">
              <w:rPr>
                <w:rFonts w:eastAsia="Malgun Gothic"/>
                <w:lang w:eastAsia="ko-KR"/>
              </w:rPr>
              <w:t>f</w:t>
            </w:r>
            <w:r w:rsidRPr="00E62C38">
              <w:t xml:space="preserve">lying </w:t>
            </w:r>
            <w:r w:rsidRPr="00E62C38">
              <w:rPr>
                <w:rFonts w:eastAsia="Malgun Gothic"/>
                <w:lang w:eastAsia="ko-KR"/>
              </w:rPr>
              <w:t>m</w:t>
            </w:r>
            <w:r w:rsidRPr="00E62C38">
              <w:t>achine showed creativity but was limited in terms of the creative thinking process that meets basic expectations.</w:t>
            </w:r>
          </w:p>
        </w:tc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66E7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Lack of creativity and less original thinking process; that is, generic.</w:t>
            </w:r>
          </w:p>
        </w:tc>
      </w:tr>
      <w:tr w:rsidR="00DD3C14" w:rsidRPr="00E62C38" w14:paraId="38A1AAD7" w14:textId="77777777" w:rsidTr="00A76EEF">
        <w:trPr>
          <w:cantSplit/>
        </w:trPr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340E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Purpose of the Flying Machine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F053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</w:t>
            </w:r>
            <w:r w:rsidRPr="00E62C38">
              <w:rPr>
                <w:rFonts w:eastAsia="Malgun Gothic"/>
                <w:lang w:eastAsia="ko-KR"/>
              </w:rPr>
              <w:t>f</w:t>
            </w:r>
            <w:r w:rsidRPr="00E62C38">
              <w:t xml:space="preserve">lying </w:t>
            </w:r>
            <w:r w:rsidRPr="00E62C38">
              <w:rPr>
                <w:rFonts w:eastAsia="Malgun Gothic"/>
                <w:lang w:eastAsia="ko-KR"/>
              </w:rPr>
              <w:t>m</w:t>
            </w:r>
            <w:r w:rsidRPr="00E62C38">
              <w:t>achine accurately addressed the goal of the project, clearly showing a high level of attention to details of the observed scientific concept.</w:t>
            </w:r>
          </w:p>
        </w:tc>
        <w:tc>
          <w:tcPr>
            <w:tcW w:w="2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87EE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</w:t>
            </w:r>
            <w:r w:rsidRPr="00E62C38">
              <w:rPr>
                <w:rFonts w:eastAsia="Malgun Gothic"/>
                <w:lang w:eastAsia="ko-KR"/>
              </w:rPr>
              <w:t>f</w:t>
            </w:r>
            <w:r w:rsidRPr="00E62C38">
              <w:t xml:space="preserve">lying </w:t>
            </w:r>
            <w:r w:rsidRPr="00E62C38">
              <w:rPr>
                <w:rFonts w:eastAsia="Malgun Gothic"/>
                <w:lang w:eastAsia="ko-KR"/>
              </w:rPr>
              <w:t>m</w:t>
            </w:r>
            <w:r w:rsidRPr="00E62C38">
              <w:t>achine met the goals of the project; however, it included a few inaccuracies or limited understanding of the observed scientific concept.</w:t>
            </w:r>
          </w:p>
        </w:tc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7EF8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</w:t>
            </w:r>
            <w:r w:rsidRPr="00E62C38">
              <w:rPr>
                <w:rFonts w:eastAsia="Malgun Gothic"/>
                <w:lang w:eastAsia="ko-KR"/>
              </w:rPr>
              <w:t>f</w:t>
            </w:r>
            <w:r w:rsidRPr="00E62C38">
              <w:t xml:space="preserve">lying </w:t>
            </w:r>
            <w:r w:rsidRPr="00E62C38">
              <w:rPr>
                <w:rFonts w:eastAsia="Malgun Gothic"/>
                <w:lang w:eastAsia="ko-KR"/>
              </w:rPr>
              <w:t>m</w:t>
            </w:r>
            <w:r w:rsidRPr="00E62C38">
              <w:t xml:space="preserve">achine showed limited understanding of the specified goals, indicating a lack of understanding of the observed scientific concept. </w:t>
            </w:r>
          </w:p>
        </w:tc>
      </w:tr>
      <w:tr w:rsidR="00DD3C14" w:rsidRPr="00E62C38" w14:paraId="4F1CE3E6" w14:textId="77777777" w:rsidTr="0020343A">
        <w:trPr>
          <w:cantSplit/>
          <w:trHeight w:val="294"/>
        </w:trPr>
        <w:tc>
          <w:tcPr>
            <w:tcW w:w="972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BD2B" w14:textId="77777777" w:rsidR="00DD3C14" w:rsidRPr="00E62C38" w:rsidRDefault="00DD3C14" w:rsidP="0048406F">
            <w:pPr>
              <w:pStyle w:val="Heading3-right"/>
              <w:spacing w:before="0"/>
            </w:pPr>
            <w:r w:rsidRPr="00E62C38">
              <w:t xml:space="preserve">Reflection on </w:t>
            </w:r>
            <w:r>
              <w:t xml:space="preserve">the </w:t>
            </w:r>
            <w:r w:rsidRPr="00E62C38">
              <w:t>Padlet</w:t>
            </w:r>
          </w:p>
        </w:tc>
      </w:tr>
      <w:tr w:rsidR="00DD3C14" w:rsidRPr="00E62C38" w14:paraId="7C9D2BEC" w14:textId="77777777" w:rsidTr="00A76EEF">
        <w:trPr>
          <w:cantSplit/>
        </w:trPr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E11F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Reflection on the Observation Process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31AF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Effectively explained observation processes and the prompts used for the AI image generators. </w:t>
            </w:r>
          </w:p>
        </w:tc>
        <w:tc>
          <w:tcPr>
            <w:tcW w:w="2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F518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Sufficient explanation of the observation process and the use of AI image generators.</w:t>
            </w:r>
          </w:p>
        </w:tc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707B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Little to no explanation of the observation process and the use of AI image generators. </w:t>
            </w:r>
          </w:p>
        </w:tc>
      </w:tr>
      <w:tr w:rsidR="00DD3C14" w:rsidRPr="00E62C38" w14:paraId="23FE4EC9" w14:textId="77777777" w:rsidTr="0048406F">
        <w:trPr>
          <w:cantSplit/>
          <w:trHeight w:val="636"/>
        </w:trPr>
        <w:tc>
          <w:tcPr>
            <w:tcW w:w="2196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FB13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</w:tc>
        <w:tc>
          <w:tcPr>
            <w:tcW w:w="2518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F753" w14:textId="77777777" w:rsidR="00DD3C14" w:rsidRPr="00E62C38" w:rsidRDefault="00DD3C14" w:rsidP="0048406F">
            <w:pPr>
              <w:pStyle w:val="Heading2-right"/>
              <w:spacing w:before="0"/>
            </w:pPr>
            <w:r w:rsidRPr="00E62C38">
              <w:t>Strong Impact</w:t>
            </w:r>
          </w:p>
        </w:tc>
        <w:tc>
          <w:tcPr>
            <w:tcW w:w="2457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E272" w14:textId="669DEB5D" w:rsidR="00DD3C14" w:rsidRPr="00E62C38" w:rsidRDefault="0048406F" w:rsidP="0048406F">
            <w:pPr>
              <w:pStyle w:val="Heading2-right"/>
              <w:spacing w:before="0"/>
            </w:pPr>
            <w:r>
              <w:t xml:space="preserve">Medium </w:t>
            </w:r>
            <w:r w:rsidR="00DD3C14" w:rsidRPr="00E62C38">
              <w:t>Impact</w:t>
            </w:r>
          </w:p>
        </w:tc>
        <w:tc>
          <w:tcPr>
            <w:tcW w:w="2553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3190" w14:textId="77777777" w:rsidR="00DD3C14" w:rsidRPr="00E62C38" w:rsidRDefault="00DD3C14" w:rsidP="0048406F">
            <w:pPr>
              <w:pStyle w:val="Heading2-right"/>
              <w:spacing w:before="0"/>
            </w:pPr>
            <w:r w:rsidRPr="00E62C38">
              <w:t>Limited Impact</w:t>
            </w:r>
          </w:p>
        </w:tc>
      </w:tr>
      <w:tr w:rsidR="00A76EEF" w:rsidRPr="00E62C38" w14:paraId="0914CC7A" w14:textId="77777777" w:rsidTr="00B51FFD">
        <w:trPr>
          <w:cantSplit/>
        </w:trPr>
        <w:tc>
          <w:tcPr>
            <w:tcW w:w="972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2D2C" w14:textId="6065293E" w:rsidR="00A76EEF" w:rsidRPr="00E62C38" w:rsidRDefault="00A76EEF" w:rsidP="0048406F">
            <w:pPr>
              <w:pStyle w:val="Heading3-right"/>
              <w:spacing w:before="0"/>
              <w:ind w:right="0"/>
            </w:pPr>
            <w:r w:rsidRPr="00E62C38">
              <w:t>AI-Produced Images</w:t>
            </w:r>
          </w:p>
        </w:tc>
      </w:tr>
      <w:tr w:rsidR="00DD3C14" w:rsidRPr="00E62C38" w14:paraId="059A3F7E" w14:textId="77777777" w:rsidTr="00A76EEF">
        <w:trPr>
          <w:cantSplit/>
        </w:trPr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36F4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Evaluation of the AI-Produced Images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28DA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AI images provided powerful ideas for designing the flying machine. The use of the AI image generator greatly promoted motivation and thought processes. </w:t>
            </w:r>
          </w:p>
        </w:tc>
        <w:tc>
          <w:tcPr>
            <w:tcW w:w="2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F090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>The AI images provided ideas</w:t>
            </w:r>
            <w:r>
              <w:t>,</w:t>
            </w:r>
            <w:r w:rsidRPr="00E62C38">
              <w:t xml:space="preserve"> to some extent</w:t>
            </w:r>
            <w:r>
              <w:t>,</w:t>
            </w:r>
            <w:r w:rsidRPr="00E62C38">
              <w:t xml:space="preserve"> for designing the flying machine. The use of </w:t>
            </w:r>
            <w:r>
              <w:t xml:space="preserve">the </w:t>
            </w:r>
            <w:r w:rsidRPr="00E62C38">
              <w:t xml:space="preserve">AI image generator impacted some level of motivation and thought processes. </w:t>
            </w:r>
          </w:p>
        </w:tc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9516" w14:textId="77777777" w:rsidR="00DD3C14" w:rsidRPr="00E62C38" w:rsidRDefault="00DD3C14" w:rsidP="00203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E62C38">
              <w:t xml:space="preserve">The AI images provided limited support for designing the flying machine. The use of </w:t>
            </w:r>
            <w:r w:rsidRPr="00E62C38">
              <w:rPr>
                <w:rFonts w:eastAsia="Malgun Gothic"/>
                <w:lang w:eastAsia="ko-KR"/>
              </w:rPr>
              <w:t xml:space="preserve">an </w:t>
            </w:r>
            <w:r w:rsidRPr="00E62C38">
              <w:t xml:space="preserve">AI image generator had limited impact for motivation and thought processes. </w:t>
            </w:r>
          </w:p>
        </w:tc>
      </w:tr>
    </w:tbl>
    <w:p w14:paraId="690E1BCF" w14:textId="77777777" w:rsidR="00337EA5" w:rsidRPr="003B1298" w:rsidRDefault="00337EA5" w:rsidP="00DD3C14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BBFD" w14:textId="77777777" w:rsidR="00493B73" w:rsidRDefault="00493B73" w:rsidP="00597071">
      <w:r>
        <w:separator/>
      </w:r>
    </w:p>
  </w:endnote>
  <w:endnote w:type="continuationSeparator" w:id="0">
    <w:p w14:paraId="5000F07F" w14:textId="77777777" w:rsidR="00493B73" w:rsidRDefault="00493B73" w:rsidP="00597071">
      <w:r>
        <w:continuationSeparator/>
      </w:r>
    </w:p>
  </w:endnote>
  <w:endnote w:type="continuationNotice" w:id="1">
    <w:p w14:paraId="439DAF8B" w14:textId="77777777" w:rsidR="00493B73" w:rsidRDefault="00493B73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507B" w14:textId="4B313B02" w:rsidR="00FA7121" w:rsidRDefault="0020343A" w:rsidP="0076083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3AB1AAC5" wp14:editId="4D0857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37130" cy="472440"/>
              <wp:effectExtent l="0" t="0" r="1270" b="0"/>
              <wp:wrapNone/>
              <wp:docPr id="2091983860" name="Text Box 7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E18D0" w14:textId="64EAD680" w:rsidR="0020343A" w:rsidRPr="0020343A" w:rsidRDefault="0020343A" w:rsidP="002034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2034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1AA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Loyola University Maryland Internal Use Only" style="position:absolute;margin-left:0;margin-top:0;width:191.9pt;height:37.2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" filled="f" stroked="f">
              <v:textbox style="mso-fit-shape-to-text:t" inset="0,0,0,15pt">
                <w:txbxContent>
                  <w:p w14:paraId="705E18D0" w14:textId="64EAD680" w:rsidR="0020343A" w:rsidRPr="0020343A" w:rsidRDefault="0020343A" w:rsidP="0020343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20343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CB5ADBF" w14:textId="7777777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70E5" w14:textId="24C2BFB4" w:rsidR="00FA7121" w:rsidRPr="00FA7121" w:rsidRDefault="0020343A" w:rsidP="00760834">
    <w:pPr>
      <w:pStyle w:val="Footer"/>
      <w:framePr w:wrap="none" w:vAnchor="text" w:hAnchor="margin" w:xAlign="right" w:y="1"/>
      <w:rPr>
        <w:rStyle w:val="PageNumber"/>
        <w:color w:val="FFFFFF" w:themeColor="background1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5E411A0E" wp14:editId="0C9FC63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37130" cy="472440"/>
              <wp:effectExtent l="0" t="0" r="1270" b="0"/>
              <wp:wrapNone/>
              <wp:docPr id="842212109" name="Text Box 8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C9684" w14:textId="01071621" w:rsidR="0020343A" w:rsidRPr="0020343A" w:rsidRDefault="0020343A" w:rsidP="002034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2034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11A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Loyola University Maryland Internal Use Only" style="position:absolute;margin-left:0;margin-top:0;width:191.9pt;height:37.2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" filled="f" stroked="f">
              <v:textbox style="mso-fit-shape-to-text:t" inset="0,0,0,15pt">
                <w:txbxContent>
                  <w:p w14:paraId="3E5C9684" w14:textId="01071621" w:rsidR="0020343A" w:rsidRPr="0020343A" w:rsidRDefault="0020343A" w:rsidP="0020343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20343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color w:val="FFFFFF" w:themeColor="background1"/>
        </w:rPr>
        <w:id w:val="-246196077"/>
        <w:docPartObj>
          <w:docPartGallery w:val="Page Numbers (Bottom of Page)"/>
          <w:docPartUnique/>
        </w:docPartObj>
      </w:sdtPr>
      <w:sdtContent>
        <w:r w:rsidR="00FA7121" w:rsidRPr="00FA7121">
          <w:rPr>
            <w:rStyle w:val="PageNumber"/>
            <w:color w:val="FFFFFF" w:themeColor="background1"/>
          </w:rPr>
          <w:fldChar w:fldCharType="begin"/>
        </w:r>
        <w:r w:rsidR="00FA7121" w:rsidRPr="00FA7121">
          <w:rPr>
            <w:rStyle w:val="PageNumber"/>
            <w:color w:val="FFFFFF" w:themeColor="background1"/>
          </w:rPr>
          <w:instrText xml:space="preserve"> PAGE </w:instrText>
        </w:r>
        <w:r w:rsidR="00FA7121" w:rsidRPr="00FA7121">
          <w:rPr>
            <w:rStyle w:val="PageNumber"/>
            <w:color w:val="FFFFFF" w:themeColor="background1"/>
          </w:rPr>
          <w:fldChar w:fldCharType="separate"/>
        </w:r>
        <w:r w:rsidR="00FA7121" w:rsidRPr="00FA7121">
          <w:rPr>
            <w:rStyle w:val="PageNumber"/>
            <w:noProof/>
            <w:color w:val="FFFFFF" w:themeColor="background1"/>
          </w:rPr>
          <w:t>2</w:t>
        </w:r>
        <w:r w:rsidR="00FA7121" w:rsidRPr="00FA7121">
          <w:rPr>
            <w:rStyle w:val="PageNumber"/>
            <w:color w:val="FFFFFF" w:themeColor="background1"/>
          </w:rPr>
          <w:fldChar w:fldCharType="end"/>
        </w:r>
      </w:sdtContent>
    </w:sdt>
  </w:p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8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6A3A" w14:textId="2C58EED2" w:rsidR="0020343A" w:rsidRDefault="002034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ACEBBD6" wp14:editId="411DAE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37130" cy="472440"/>
              <wp:effectExtent l="0" t="0" r="1270" b="0"/>
              <wp:wrapNone/>
              <wp:docPr id="1588440778" name="Text Box 6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08AFD" w14:textId="7341001F" w:rsidR="0020343A" w:rsidRPr="0020343A" w:rsidRDefault="0020343A" w:rsidP="002034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2034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EBB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oyola University Maryland Internal Use Only" style="position:absolute;margin-left:0;margin-top:0;width:191.9pt;height:37.2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" filled="f" stroked="f">
              <v:textbox style="mso-fit-shape-to-text:t" inset="0,0,0,15pt">
                <w:txbxContent>
                  <w:p w14:paraId="5AE08AFD" w14:textId="7341001F" w:rsidR="0020343A" w:rsidRPr="0020343A" w:rsidRDefault="0020343A" w:rsidP="0020343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20343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19C1" w14:textId="77777777" w:rsidR="00493B73" w:rsidRDefault="00493B73" w:rsidP="00597071">
      <w:r>
        <w:separator/>
      </w:r>
    </w:p>
  </w:footnote>
  <w:footnote w:type="continuationSeparator" w:id="0">
    <w:p w14:paraId="11E9AC48" w14:textId="77777777" w:rsidR="00493B73" w:rsidRDefault="00493B73" w:rsidP="00597071">
      <w:r>
        <w:continuationSeparator/>
      </w:r>
    </w:p>
  </w:footnote>
  <w:footnote w:type="continuationNotice" w:id="1">
    <w:p w14:paraId="5895832D" w14:textId="77777777" w:rsidR="00493B73" w:rsidRDefault="00493B73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74B" w14:textId="77777777" w:rsidR="00A303B3" w:rsidRDefault="00A3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455B74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A303B3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A303B3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A303B3">
      <w:rPr>
        <w:color w:val="auto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8657" w14:textId="77777777" w:rsidR="00A303B3" w:rsidRDefault="00A30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43A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7657E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0594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06F"/>
    <w:rsid w:val="00484C97"/>
    <w:rsid w:val="0048513E"/>
    <w:rsid w:val="00485DE0"/>
    <w:rsid w:val="00486D36"/>
    <w:rsid w:val="00490161"/>
    <w:rsid w:val="004903F7"/>
    <w:rsid w:val="00492F7B"/>
    <w:rsid w:val="004931AF"/>
    <w:rsid w:val="00493B73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E70BE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3B3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76EEF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4F2E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57D83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3C14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303B3"/>
    <w:pPr>
      <w:pBdr>
        <w:bottom w:val="none" w:sz="0" w:space="0" w:color="auto"/>
      </w:pBd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11</cp:revision>
  <cp:lastPrinted>2021-09-27T12:05:00Z</cp:lastPrinted>
  <dcterms:created xsi:type="dcterms:W3CDTF">2022-07-04T18:30:00Z</dcterms:created>
  <dcterms:modified xsi:type="dcterms:W3CDTF">2025-09-25T22:49:00Z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5eadaeca,7cb123f4,3233230d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2025-09-25T16:26:12Z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8bc7c6be-74b0-4292-a8bc-4e94a25622fc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MSIP_Label_6da50fe2-ad8e-4b2e-b16c-4bb0954d6763_Tag">
    <vt:lpwstr>50, 3, 0, 1</vt:lpwstr>
  </property>
</Properties>
</file>