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EB46B" w14:textId="05BEC442" w:rsidR="009A69F2" w:rsidRDefault="00F406AB" w:rsidP="00F406AB">
      <w:pPr>
        <w:pStyle w:val="Heading1"/>
      </w:pPr>
      <w:r>
        <w:rPr>
          <w:sz w:val="36"/>
          <w:szCs w:val="36"/>
        </w:rPr>
        <w:br/>
      </w:r>
      <w:r w:rsidR="00E44A0B">
        <w:t>Rubric:</w:t>
      </w:r>
      <w:r>
        <w:br/>
      </w:r>
      <w:r w:rsidR="00E44A0B">
        <w:t>Design a Computational Thinking Activity</w:t>
      </w:r>
    </w:p>
    <w:p w14:paraId="1151F2E8" w14:textId="0F7872AB" w:rsidR="00731B6B" w:rsidRPr="009A69F2" w:rsidRDefault="00F406AB" w:rsidP="00F406AB">
      <w:pPr>
        <w:pStyle w:val="Heading1"/>
        <w:rPr>
          <w:sz w:val="22"/>
          <w:szCs w:val="22"/>
        </w:rPr>
        <w:sectPr w:rsidR="00731B6B" w:rsidRPr="009A69F2" w:rsidSect="00E44A0B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 w:rsidRPr="00597071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3B0CC" wp14:editId="0BCE4B30">
                <wp:simplePos x="0" y="0"/>
                <wp:positionH relativeFrom="column">
                  <wp:posOffset>-10477</wp:posOffset>
                </wp:positionH>
                <wp:positionV relativeFrom="paragraph">
                  <wp:posOffset>21590</wp:posOffset>
                </wp:positionV>
                <wp:extent cx="6010910" cy="0"/>
                <wp:effectExtent l="0" t="19050" r="27940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19660" id="Straight Connector 245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1.7pt" to="472.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" strokecolor="#a8d08d [1945]" strokeweight="3pt">
                <v:stroke joinstyle="miter"/>
              </v:line>
            </w:pict>
          </mc:Fallback>
        </mc:AlternateContent>
      </w:r>
      <w:r>
        <w:rPr>
          <w:sz w:val="36"/>
          <w:szCs w:val="36"/>
        </w:rPr>
        <w:br/>
      </w:r>
      <w:r w:rsidRPr="00F406AB">
        <w:rPr>
          <w:sz w:val="22"/>
          <w:szCs w:val="22"/>
        </w:rPr>
        <w:t>Rachel H. Billman</w:t>
      </w:r>
      <w:r w:rsidRPr="00F406AB">
        <w:rPr>
          <w:sz w:val="22"/>
          <w:szCs w:val="22"/>
          <w:vertAlign w:val="superscript"/>
        </w:rPr>
        <w:t>1</w:t>
      </w:r>
      <w:r w:rsidRPr="00F406AB">
        <w:rPr>
          <w:sz w:val="22"/>
          <w:szCs w:val="22"/>
        </w:rPr>
        <w:t>, Kandace M. Hoppin</w:t>
      </w:r>
      <w:r w:rsidRPr="00F406AB">
        <w:rPr>
          <w:sz w:val="22"/>
          <w:szCs w:val="22"/>
          <w:vertAlign w:val="superscript"/>
        </w:rPr>
        <w:t>1</w:t>
      </w:r>
      <w:r w:rsidRPr="00F406AB">
        <w:rPr>
          <w:sz w:val="22"/>
          <w:szCs w:val="22"/>
        </w:rPr>
        <w:t>, and Julia Murphy</w:t>
      </w:r>
      <w:r w:rsidRPr="00F406AB">
        <w:rPr>
          <w:sz w:val="22"/>
          <w:szCs w:val="22"/>
          <w:vertAlign w:val="superscript"/>
        </w:rPr>
        <w:t>2</w:t>
      </w:r>
      <w:r w:rsidRPr="00F406AB">
        <w:rPr>
          <w:sz w:val="22"/>
          <w:szCs w:val="22"/>
        </w:rPr>
        <w:t xml:space="preserve"> </w:t>
      </w:r>
      <w:r w:rsidRPr="00F406AB">
        <w:rPr>
          <w:sz w:val="22"/>
          <w:szCs w:val="22"/>
        </w:rPr>
        <w:br/>
      </w:r>
      <w:r w:rsidRPr="00F406AB">
        <w:rPr>
          <w:sz w:val="22"/>
          <w:szCs w:val="22"/>
          <w:vertAlign w:val="superscript"/>
        </w:rPr>
        <w:t>1</w:t>
      </w:r>
      <w:r w:rsidRPr="00F406AB">
        <w:rPr>
          <w:sz w:val="22"/>
          <w:szCs w:val="22"/>
        </w:rPr>
        <w:t xml:space="preserve">Towson University, </w:t>
      </w:r>
      <w:r w:rsidRPr="00F406AB">
        <w:rPr>
          <w:sz w:val="22"/>
          <w:szCs w:val="22"/>
          <w:vertAlign w:val="superscript"/>
        </w:rPr>
        <w:t>2</w:t>
      </w:r>
      <w:r w:rsidRPr="00F406AB">
        <w:rPr>
          <w:sz w:val="22"/>
          <w:szCs w:val="22"/>
        </w:rPr>
        <w:t>Baltimore County Public Schools</w:t>
      </w:r>
      <w:r w:rsidR="00431F2F" w:rsidRPr="00431F2F">
        <w:rPr>
          <w:sz w:val="36"/>
          <w:szCs w:val="36"/>
        </w:rPr>
        <w:br/>
      </w:r>
    </w:p>
    <w:p w14:paraId="690E1BCF" w14:textId="77777777" w:rsidR="00337EA5" w:rsidRDefault="00337EA5" w:rsidP="00600832"/>
    <w:tbl>
      <w:tblPr>
        <w:tblW w:w="9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Rubric for designing a computational thinking activity"/>
        <w:tblDescription w:val="This rubric assesses learners based on lesson objectives, addressing learner needs, suitability for the target audience, and computational thinking connections. "/>
      </w:tblPr>
      <w:tblGrid>
        <w:gridCol w:w="1342"/>
        <w:gridCol w:w="2942"/>
        <w:gridCol w:w="2759"/>
        <w:gridCol w:w="2669"/>
      </w:tblGrid>
      <w:tr w:rsidR="009A69F2" w14:paraId="13EC1899" w14:textId="77777777" w:rsidTr="00ED6022">
        <w:trPr>
          <w:trHeight w:val="705"/>
        </w:trPr>
        <w:tc>
          <w:tcPr>
            <w:tcW w:w="1342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B8E08C"/>
            <w:tcMar>
              <w:left w:w="58" w:type="dxa"/>
              <w:right w:w="58" w:type="dxa"/>
            </w:tcMar>
          </w:tcPr>
          <w:p w14:paraId="44BEA79A" w14:textId="77777777" w:rsidR="009A69F2" w:rsidRPr="007E5E07" w:rsidRDefault="009A69F2" w:rsidP="00F406AB">
            <w:pPr>
              <w:pStyle w:val="Heading2-right"/>
              <w:spacing w:before="120"/>
              <w:ind w:right="0"/>
              <w:jc w:val="center"/>
            </w:pPr>
            <w:r w:rsidRPr="007E5E07">
              <w:t>Criteria</w:t>
            </w:r>
          </w:p>
        </w:tc>
        <w:tc>
          <w:tcPr>
            <w:tcW w:w="2942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B8E08C"/>
            <w:tcMar>
              <w:left w:w="58" w:type="dxa"/>
              <w:right w:w="58" w:type="dxa"/>
            </w:tcMar>
          </w:tcPr>
          <w:p w14:paraId="61308A65" w14:textId="77777777" w:rsidR="009A69F2" w:rsidRPr="007E5E07" w:rsidRDefault="009A69F2" w:rsidP="00F406AB">
            <w:pPr>
              <w:pStyle w:val="Heading2-right"/>
              <w:spacing w:before="120"/>
              <w:ind w:right="0"/>
              <w:jc w:val="center"/>
            </w:pPr>
            <w:r w:rsidRPr="007E5E07">
              <w:t>3</w:t>
            </w:r>
            <w:r>
              <w:t xml:space="preserve"> -</w:t>
            </w:r>
            <w:r w:rsidRPr="007E5E07">
              <w:t xml:space="preserve"> Exceeds </w:t>
            </w:r>
            <w:r>
              <w:br/>
            </w:r>
            <w:r w:rsidRPr="007E5E07">
              <w:t>Expectations</w:t>
            </w:r>
          </w:p>
        </w:tc>
        <w:tc>
          <w:tcPr>
            <w:tcW w:w="2759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B8E08C"/>
            <w:tcMar>
              <w:left w:w="58" w:type="dxa"/>
              <w:right w:w="58" w:type="dxa"/>
            </w:tcMar>
          </w:tcPr>
          <w:p w14:paraId="1E3A4186" w14:textId="77777777" w:rsidR="009A69F2" w:rsidRPr="007E5E07" w:rsidRDefault="009A69F2" w:rsidP="00F406AB">
            <w:pPr>
              <w:pStyle w:val="Heading2-right"/>
              <w:spacing w:before="120"/>
              <w:ind w:right="0"/>
              <w:jc w:val="center"/>
            </w:pPr>
            <w:r w:rsidRPr="007E5E07">
              <w:t xml:space="preserve">2 </w:t>
            </w:r>
            <w:r>
              <w:t xml:space="preserve">- </w:t>
            </w:r>
            <w:r w:rsidRPr="007E5E07">
              <w:t xml:space="preserve">Meets </w:t>
            </w:r>
            <w:r>
              <w:br/>
            </w:r>
            <w:r w:rsidRPr="007E5E07">
              <w:t>Expectations</w:t>
            </w:r>
          </w:p>
        </w:tc>
        <w:tc>
          <w:tcPr>
            <w:tcW w:w="2669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B8E08C"/>
            <w:tcMar>
              <w:left w:w="58" w:type="dxa"/>
              <w:right w:w="58" w:type="dxa"/>
            </w:tcMar>
          </w:tcPr>
          <w:p w14:paraId="3BF07CAF" w14:textId="77777777" w:rsidR="009A69F2" w:rsidRPr="007E5E07" w:rsidRDefault="009A69F2" w:rsidP="00F406AB">
            <w:pPr>
              <w:pStyle w:val="Heading2-right"/>
              <w:spacing w:before="120"/>
              <w:ind w:right="0"/>
              <w:jc w:val="center"/>
            </w:pPr>
            <w:r w:rsidRPr="007E5E07">
              <w:t xml:space="preserve">1 </w:t>
            </w:r>
            <w:r>
              <w:t xml:space="preserve">- </w:t>
            </w:r>
            <w:r w:rsidRPr="007E5E07">
              <w:t xml:space="preserve">Below </w:t>
            </w:r>
            <w:r>
              <w:br/>
            </w:r>
            <w:r w:rsidRPr="007E5E07">
              <w:t>Expectations</w:t>
            </w:r>
          </w:p>
        </w:tc>
      </w:tr>
      <w:tr w:rsidR="009A69F2" w14:paraId="3DB919A7" w14:textId="77777777" w:rsidTr="00ED6022">
        <w:trPr>
          <w:trHeight w:val="1516"/>
        </w:trPr>
        <w:tc>
          <w:tcPr>
            <w:tcW w:w="1342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tcMar>
              <w:left w:w="58" w:type="dxa"/>
              <w:right w:w="58" w:type="dxa"/>
            </w:tcMar>
          </w:tcPr>
          <w:p w14:paraId="637862F2" w14:textId="77777777" w:rsidR="009A69F2" w:rsidRPr="00DC7DBC" w:rsidRDefault="009A69F2" w:rsidP="00ED6022">
            <w:pPr>
              <w:spacing w:after="200"/>
              <w:rPr>
                <w:b/>
                <w:bCs/>
                <w:color w:val="333333"/>
              </w:rPr>
            </w:pPr>
            <w:r w:rsidRPr="00DC7DBC">
              <w:rPr>
                <w:b/>
                <w:bCs/>
                <w:color w:val="333333"/>
              </w:rPr>
              <w:t>Lesson Objective</w:t>
            </w:r>
          </w:p>
        </w:tc>
        <w:tc>
          <w:tcPr>
            <w:tcW w:w="2942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tcMar>
              <w:left w:w="58" w:type="dxa"/>
              <w:right w:w="58" w:type="dxa"/>
            </w:tcMar>
          </w:tcPr>
          <w:p w14:paraId="1C78D50D" w14:textId="77777777" w:rsidR="009A69F2" w:rsidRDefault="009A69F2" w:rsidP="00ED6022">
            <w:pPr>
              <w:spacing w:after="200"/>
              <w:rPr>
                <w:color w:val="333333"/>
              </w:rPr>
            </w:pPr>
            <w:r>
              <w:rPr>
                <w:color w:val="333333"/>
              </w:rPr>
              <w:t>The objective is clear, measurable, and appropriate</w:t>
            </w:r>
            <w:r>
              <w:rPr>
                <w:color w:val="333333"/>
                <w:spacing w:val="-13"/>
              </w:rPr>
              <w:t xml:space="preserve"> </w:t>
            </w:r>
            <w:r>
              <w:rPr>
                <w:color w:val="333333"/>
              </w:rPr>
              <w:t>for</w:t>
            </w:r>
            <w:r>
              <w:rPr>
                <w:color w:val="333333"/>
                <w:spacing w:val="-13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13"/>
              </w:rPr>
              <w:t xml:space="preserve"> </w:t>
            </w:r>
            <w:r>
              <w:rPr>
                <w:color w:val="333333"/>
              </w:rPr>
              <w:t>target grade level. Any suggested revisions would only be minor.</w:t>
            </w:r>
          </w:p>
        </w:tc>
        <w:tc>
          <w:tcPr>
            <w:tcW w:w="2759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tcMar>
              <w:left w:w="58" w:type="dxa"/>
              <w:right w:w="58" w:type="dxa"/>
            </w:tcMar>
          </w:tcPr>
          <w:p w14:paraId="62922638" w14:textId="77777777" w:rsidR="009A69F2" w:rsidRDefault="009A69F2" w:rsidP="00ED6022">
            <w:pPr>
              <w:spacing w:after="200"/>
              <w:rPr>
                <w:color w:val="333333"/>
              </w:rPr>
            </w:pPr>
            <w:r>
              <w:rPr>
                <w:color w:val="333333"/>
              </w:rPr>
              <w:t>The objective is somewhat clear but could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be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more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specific or measurable. Suggestions for improvement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are provided.</w:t>
            </w:r>
          </w:p>
        </w:tc>
        <w:tc>
          <w:tcPr>
            <w:tcW w:w="2669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tcMar>
              <w:left w:w="58" w:type="dxa"/>
              <w:right w:w="58" w:type="dxa"/>
            </w:tcMar>
          </w:tcPr>
          <w:p w14:paraId="1BD10BA9" w14:textId="77777777" w:rsidR="009A69F2" w:rsidRDefault="009A69F2" w:rsidP="00ED6022">
            <w:pPr>
              <w:spacing w:after="200"/>
              <w:rPr>
                <w:color w:val="333333"/>
              </w:rPr>
            </w:pPr>
            <w:r>
              <w:rPr>
                <w:color w:val="333333"/>
              </w:rPr>
              <w:t>The objective is unclear, unmeasurable, or inappropriate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for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the target grade level. Significant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revisions are required.</w:t>
            </w:r>
          </w:p>
        </w:tc>
      </w:tr>
      <w:tr w:rsidR="009A69F2" w14:paraId="29B4F3F8" w14:textId="77777777" w:rsidTr="00ED6022">
        <w:trPr>
          <w:trHeight w:val="1066"/>
        </w:trPr>
        <w:tc>
          <w:tcPr>
            <w:tcW w:w="1342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tcMar>
              <w:left w:w="58" w:type="dxa"/>
              <w:right w:w="58" w:type="dxa"/>
            </w:tcMar>
          </w:tcPr>
          <w:p w14:paraId="0119EB8C" w14:textId="77777777" w:rsidR="009A69F2" w:rsidRPr="00DC7DBC" w:rsidRDefault="009A69F2" w:rsidP="00ED6022">
            <w:pPr>
              <w:spacing w:after="200"/>
              <w:rPr>
                <w:b/>
                <w:bCs/>
                <w:color w:val="333333"/>
              </w:rPr>
            </w:pPr>
            <w:r w:rsidRPr="00DC7DBC">
              <w:rPr>
                <w:b/>
                <w:bCs/>
                <w:color w:val="333333"/>
              </w:rPr>
              <w:t>Addressing Learner Needs</w:t>
            </w:r>
          </w:p>
        </w:tc>
        <w:tc>
          <w:tcPr>
            <w:tcW w:w="2942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tcMar>
              <w:left w:w="58" w:type="dxa"/>
              <w:right w:w="58" w:type="dxa"/>
            </w:tcMar>
          </w:tcPr>
          <w:p w14:paraId="5A6DFF19" w14:textId="77777777" w:rsidR="009A69F2" w:rsidRDefault="009A69F2" w:rsidP="00ED6022">
            <w:pPr>
              <w:spacing w:after="200"/>
              <w:rPr>
                <w:color w:val="333333"/>
              </w:rPr>
            </w:pPr>
            <w:r>
              <w:rPr>
                <w:color w:val="333333"/>
              </w:rPr>
              <w:t>The activity clearly and effectively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addresses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the needs of learners with disabilities. Specific accommodations or modifications are included.</w:t>
            </w:r>
          </w:p>
        </w:tc>
        <w:tc>
          <w:tcPr>
            <w:tcW w:w="2759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tcMar>
              <w:left w:w="58" w:type="dxa"/>
              <w:right w:w="58" w:type="dxa"/>
            </w:tcMar>
          </w:tcPr>
          <w:p w14:paraId="48E0467D" w14:textId="77777777" w:rsidR="009A69F2" w:rsidRDefault="009A69F2" w:rsidP="00ED6022">
            <w:pPr>
              <w:spacing w:after="200"/>
              <w:rPr>
                <w:color w:val="333333"/>
              </w:rPr>
            </w:pPr>
            <w:r>
              <w:rPr>
                <w:color w:val="333333"/>
              </w:rPr>
              <w:t>The activity attempts to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address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needs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of learners with disabilities, but the approach could be more effective or specific.</w:t>
            </w:r>
          </w:p>
        </w:tc>
        <w:tc>
          <w:tcPr>
            <w:tcW w:w="2669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tcMar>
              <w:left w:w="58" w:type="dxa"/>
              <w:right w:w="58" w:type="dxa"/>
            </w:tcMar>
          </w:tcPr>
          <w:p w14:paraId="5EFCF7A2" w14:textId="77777777" w:rsidR="009A69F2" w:rsidRDefault="009A69F2" w:rsidP="00ED6022">
            <w:pPr>
              <w:spacing w:after="200"/>
              <w:rPr>
                <w:color w:val="333333"/>
              </w:rPr>
            </w:pPr>
            <w:r>
              <w:rPr>
                <w:color w:val="333333"/>
              </w:rPr>
              <w:t>The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activity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does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not adequately address the needs of learners with disabilities.</w:t>
            </w:r>
          </w:p>
        </w:tc>
      </w:tr>
      <w:tr w:rsidR="009A69F2" w14:paraId="2FDC01A2" w14:textId="77777777" w:rsidTr="00ED6022">
        <w:trPr>
          <w:trHeight w:val="886"/>
        </w:trPr>
        <w:tc>
          <w:tcPr>
            <w:tcW w:w="1342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tcMar>
              <w:left w:w="58" w:type="dxa"/>
              <w:right w:w="58" w:type="dxa"/>
            </w:tcMar>
          </w:tcPr>
          <w:p w14:paraId="1E003D13" w14:textId="77777777" w:rsidR="009A69F2" w:rsidRPr="00DC7DBC" w:rsidRDefault="009A69F2" w:rsidP="00ED6022">
            <w:pPr>
              <w:spacing w:after="200"/>
              <w:rPr>
                <w:b/>
                <w:bCs/>
                <w:color w:val="333333"/>
              </w:rPr>
            </w:pPr>
            <w:r w:rsidRPr="00DC7DBC">
              <w:rPr>
                <w:b/>
                <w:bCs/>
                <w:color w:val="333333"/>
              </w:rPr>
              <w:t>Suitability for</w:t>
            </w:r>
            <w:r w:rsidRPr="00DC7DBC">
              <w:rPr>
                <w:b/>
                <w:bCs/>
                <w:color w:val="333333"/>
                <w:spacing w:val="-14"/>
              </w:rPr>
              <w:t xml:space="preserve"> </w:t>
            </w:r>
            <w:r w:rsidRPr="00DC7DBC">
              <w:rPr>
                <w:b/>
                <w:bCs/>
                <w:color w:val="333333"/>
              </w:rPr>
              <w:t>Target Students</w:t>
            </w:r>
          </w:p>
        </w:tc>
        <w:tc>
          <w:tcPr>
            <w:tcW w:w="2942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tcMar>
              <w:left w:w="58" w:type="dxa"/>
              <w:right w:w="58" w:type="dxa"/>
            </w:tcMar>
          </w:tcPr>
          <w:p w14:paraId="0A33BC6D" w14:textId="77777777" w:rsidR="009A69F2" w:rsidRDefault="009A69F2" w:rsidP="00ED6022">
            <w:pPr>
              <w:spacing w:after="200"/>
              <w:rPr>
                <w:color w:val="333333"/>
              </w:rPr>
            </w:pPr>
            <w:r>
              <w:rPr>
                <w:color w:val="333333"/>
              </w:rPr>
              <w:t>The activity is highly suitable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and</w:t>
            </w:r>
            <w:r>
              <w:rPr>
                <w:color w:val="333333"/>
                <w:spacing w:val="-13"/>
              </w:rPr>
              <w:t xml:space="preserve"> </w:t>
            </w:r>
            <w:r>
              <w:rPr>
                <w:color w:val="333333"/>
              </w:rPr>
              <w:t>engaging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for the target students. A strong justification for using the activity is provided.</w:t>
            </w:r>
          </w:p>
        </w:tc>
        <w:tc>
          <w:tcPr>
            <w:tcW w:w="2759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tcMar>
              <w:left w:w="58" w:type="dxa"/>
              <w:right w:w="58" w:type="dxa"/>
            </w:tcMar>
          </w:tcPr>
          <w:p w14:paraId="7DD04FC0" w14:textId="77777777" w:rsidR="009A69F2" w:rsidRDefault="009A69F2" w:rsidP="00ED6022">
            <w:pPr>
              <w:spacing w:after="200"/>
              <w:rPr>
                <w:color w:val="333333"/>
              </w:rPr>
            </w:pPr>
            <w:r>
              <w:rPr>
                <w:color w:val="333333"/>
              </w:rPr>
              <w:t>The activity is somewhat suitable for the</w:t>
            </w:r>
            <w:r>
              <w:rPr>
                <w:color w:val="333333"/>
                <w:spacing w:val="-13"/>
              </w:rPr>
              <w:t xml:space="preserve"> </w:t>
            </w:r>
            <w:r>
              <w:rPr>
                <w:color w:val="333333"/>
              </w:rPr>
              <w:t>target</w:t>
            </w:r>
            <w:r>
              <w:rPr>
                <w:color w:val="333333"/>
                <w:spacing w:val="-13"/>
              </w:rPr>
              <w:t xml:space="preserve"> </w:t>
            </w:r>
            <w:r>
              <w:rPr>
                <w:color w:val="333333"/>
              </w:rPr>
              <w:t>students,</w:t>
            </w:r>
            <w:r>
              <w:rPr>
                <w:color w:val="333333"/>
                <w:spacing w:val="-13"/>
              </w:rPr>
              <w:t xml:space="preserve"> </w:t>
            </w:r>
            <w:r>
              <w:rPr>
                <w:color w:val="333333"/>
              </w:rPr>
              <w:t>but the justification could be stronger.</w:t>
            </w:r>
          </w:p>
        </w:tc>
        <w:tc>
          <w:tcPr>
            <w:tcW w:w="2669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tcMar>
              <w:left w:w="58" w:type="dxa"/>
              <w:right w:w="58" w:type="dxa"/>
            </w:tcMar>
          </w:tcPr>
          <w:p w14:paraId="3B9074C2" w14:textId="77777777" w:rsidR="009A69F2" w:rsidRDefault="009A69F2" w:rsidP="00ED6022">
            <w:pPr>
              <w:spacing w:after="200"/>
              <w:rPr>
                <w:color w:val="333333"/>
              </w:rPr>
            </w:pPr>
            <w:r>
              <w:rPr>
                <w:color w:val="333333"/>
              </w:rPr>
              <w:t>The activity is not suitable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for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target students, and the justification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for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using it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is weak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or missing.</w:t>
            </w:r>
          </w:p>
        </w:tc>
      </w:tr>
      <w:tr w:rsidR="009A69F2" w14:paraId="01D55256" w14:textId="77777777" w:rsidTr="00ED6022">
        <w:trPr>
          <w:trHeight w:val="1624"/>
        </w:trPr>
        <w:tc>
          <w:tcPr>
            <w:tcW w:w="1342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tcMar>
              <w:left w:w="58" w:type="dxa"/>
              <w:right w:w="58" w:type="dxa"/>
            </w:tcMar>
          </w:tcPr>
          <w:p w14:paraId="26375E73" w14:textId="77777777" w:rsidR="009A69F2" w:rsidRPr="007E5E07" w:rsidRDefault="009A69F2" w:rsidP="00ED6022">
            <w:pPr>
              <w:spacing w:after="200"/>
              <w:rPr>
                <w:b/>
                <w:bCs/>
                <w:color w:val="333333"/>
                <w:spacing w:val="-5"/>
              </w:rPr>
            </w:pPr>
            <w:r w:rsidRPr="00DC7DBC">
              <w:rPr>
                <w:b/>
                <w:bCs/>
                <w:color w:val="333333"/>
                <w:spacing w:val="-5"/>
              </w:rPr>
              <w:t>CT</w:t>
            </w:r>
            <w:r>
              <w:rPr>
                <w:b/>
                <w:bCs/>
                <w:color w:val="333333"/>
                <w:spacing w:val="-5"/>
              </w:rPr>
              <w:t xml:space="preserve"> </w:t>
            </w:r>
            <w:r w:rsidRPr="00DC7DBC">
              <w:rPr>
                <w:b/>
                <w:bCs/>
                <w:color w:val="333333"/>
              </w:rPr>
              <w:t>Connections</w:t>
            </w:r>
          </w:p>
        </w:tc>
        <w:tc>
          <w:tcPr>
            <w:tcW w:w="2942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tcMar>
              <w:left w:w="58" w:type="dxa"/>
              <w:right w:w="58" w:type="dxa"/>
            </w:tcMar>
          </w:tcPr>
          <w:p w14:paraId="352F16E7" w14:textId="77777777" w:rsidR="009A69F2" w:rsidRDefault="009A69F2" w:rsidP="00ED6022">
            <w:pPr>
              <w:spacing w:after="200"/>
              <w:rPr>
                <w:color w:val="333333"/>
              </w:rPr>
            </w:pPr>
            <w:r>
              <w:rPr>
                <w:color w:val="333333"/>
              </w:rPr>
              <w:t>The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activity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connects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CT concepts to the curriculum, with clear explanations, CT vocabulary, and examples.</w:t>
            </w:r>
          </w:p>
        </w:tc>
        <w:tc>
          <w:tcPr>
            <w:tcW w:w="2759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tcMar>
              <w:left w:w="58" w:type="dxa"/>
              <w:right w:w="58" w:type="dxa"/>
            </w:tcMar>
          </w:tcPr>
          <w:p w14:paraId="6A8E6D70" w14:textId="77777777" w:rsidR="009A69F2" w:rsidRDefault="009A69F2" w:rsidP="00ED6022">
            <w:pPr>
              <w:spacing w:after="200"/>
              <w:rPr>
                <w:color w:val="333333"/>
              </w:rPr>
            </w:pPr>
            <w:r>
              <w:rPr>
                <w:color w:val="333333"/>
              </w:rPr>
              <w:t>The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activity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connects CT concepts to the curriculum and uses CT vocabulary correctly, but the connections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could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be stronger or more explicit.</w:t>
            </w:r>
          </w:p>
        </w:tc>
        <w:tc>
          <w:tcPr>
            <w:tcW w:w="2669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tcMar>
              <w:left w:w="58" w:type="dxa"/>
              <w:right w:w="58" w:type="dxa"/>
            </w:tcMar>
          </w:tcPr>
          <w:p w14:paraId="75095380" w14:textId="77777777" w:rsidR="009A69F2" w:rsidRDefault="009A69F2" w:rsidP="00ED6022">
            <w:pPr>
              <w:spacing w:after="200"/>
              <w:rPr>
                <w:color w:val="333333"/>
              </w:rPr>
            </w:pPr>
            <w:r>
              <w:rPr>
                <w:color w:val="333333"/>
              </w:rPr>
              <w:t>The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activity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does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not clearly connect CT concepts to the curriculum, or the connections are tenuous.</w:t>
            </w:r>
          </w:p>
        </w:tc>
      </w:tr>
    </w:tbl>
    <w:p w14:paraId="32FF0BEB" w14:textId="77777777" w:rsidR="009A69F2" w:rsidRPr="003B1298" w:rsidRDefault="009A69F2" w:rsidP="00600832"/>
    <w:sectPr w:rsidR="009A69F2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7FC77" w14:textId="77777777" w:rsidR="00071E79" w:rsidRDefault="00071E79" w:rsidP="00597071">
      <w:r>
        <w:separator/>
      </w:r>
    </w:p>
  </w:endnote>
  <w:endnote w:type="continuationSeparator" w:id="0">
    <w:p w14:paraId="6783662A" w14:textId="77777777" w:rsidR="00071E79" w:rsidRDefault="00071E79" w:rsidP="00597071">
      <w:r>
        <w:continuationSeparator/>
      </w:r>
    </w:p>
  </w:endnote>
  <w:endnote w:type="continuationNotice" w:id="1">
    <w:p w14:paraId="2CC80310" w14:textId="77777777" w:rsidR="00071E79" w:rsidRDefault="00071E79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01381101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1353131124" name="Picture 1353131124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C1C46" w14:textId="77777777" w:rsidR="00071E79" w:rsidRDefault="00071E79" w:rsidP="00597071">
      <w:r>
        <w:separator/>
      </w:r>
    </w:p>
  </w:footnote>
  <w:footnote w:type="continuationSeparator" w:id="0">
    <w:p w14:paraId="2A30EA37" w14:textId="77777777" w:rsidR="00071E79" w:rsidRDefault="00071E79" w:rsidP="00597071">
      <w:r>
        <w:continuationSeparator/>
      </w:r>
    </w:p>
  </w:footnote>
  <w:footnote w:type="continuationNotice" w:id="1">
    <w:p w14:paraId="64A05386" w14:textId="77777777" w:rsidR="00071E79" w:rsidRDefault="00071E79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663931739" name="Picture 663931739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271F0168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9A69F2">
      <w:rPr>
        <w:color w:val="auto"/>
      </w:rPr>
      <w:t>2024</w:t>
    </w:r>
    <w:r w:rsidR="00E70774" w:rsidRPr="00E70774">
      <w:rPr>
        <w:color w:val="auto"/>
      </w:rPr>
      <w:t xml:space="preserve">) Volume </w:t>
    </w:r>
    <w:r w:rsidR="009A69F2">
      <w:rPr>
        <w:color w:val="auto"/>
      </w:rPr>
      <w:t>3</w:t>
    </w:r>
    <w:r w:rsidR="00E70774" w:rsidRPr="00E70774">
      <w:rPr>
        <w:color w:val="auto"/>
      </w:rPr>
      <w:t xml:space="preserve">, Issue </w:t>
    </w:r>
    <w:r w:rsidR="009A69F2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1E79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EEF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09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E7EBF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69F2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6DFF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A61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4A0B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06AB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3</cp:revision>
  <cp:lastPrinted>2021-09-27T12:05:00Z</cp:lastPrinted>
  <dcterms:created xsi:type="dcterms:W3CDTF">2024-11-21T03:08:00Z</dcterms:created>
  <dcterms:modified xsi:type="dcterms:W3CDTF">2024-12-02T20:03:00Z</dcterms:modified>
</cp:coreProperties>
</file>