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051E1EB5" w:rsidR="00F73EBB" w:rsidRPr="00597071" w:rsidRDefault="00D3313F" w:rsidP="009435AB">
      <w:pPr>
        <w:pStyle w:val="Heading1"/>
      </w:pPr>
      <w:r w:rsidRPr="00597071">
        <mc:AlternateContent>
          <mc:Choice Requires="wps">
            <w:drawing>
              <wp:anchor distT="0" distB="0" distL="114300" distR="114300" simplePos="0" relativeHeight="251662336" behindDoc="0" locked="0" layoutInCell="1" allowOverlap="1" wp14:anchorId="11BC6F48" wp14:editId="12D49B11">
                <wp:simplePos x="0" y="0"/>
                <wp:positionH relativeFrom="column">
                  <wp:posOffset>-4445</wp:posOffset>
                </wp:positionH>
                <wp:positionV relativeFrom="paragraph">
                  <wp:posOffset>1167448</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DE680F"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1.95pt" to="489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" strokecolor="#a8d08d [1945]" strokeweight="3pt">
                <v:stroke joinstyle="miter"/>
              </v:line>
            </w:pict>
          </mc:Fallback>
        </mc:AlternateContent>
      </w:r>
      <w:r w:rsidR="00790319">
        <w:drawing>
          <wp:anchor distT="0" distB="0" distL="114300" distR="114300" simplePos="0" relativeHeight="251663360" behindDoc="0" locked="0" layoutInCell="1" allowOverlap="1" wp14:anchorId="6720B429" wp14:editId="6F8CB8DA">
            <wp:simplePos x="0" y="0"/>
            <wp:positionH relativeFrom="column">
              <wp:posOffset>5257800</wp:posOffset>
            </wp:positionH>
            <wp:positionV relativeFrom="paragraph">
              <wp:posOffset>76200</wp:posOffset>
            </wp:positionV>
            <wp:extent cx="1399032" cy="1399032"/>
            <wp:effectExtent l="0" t="0" r="0" b="0"/>
            <wp:wrapNone/>
            <wp:docPr id="8588504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50490"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032" cy="1399032"/>
                    </a:xfrm>
                    <a:prstGeom prst="rect">
                      <a:avLst/>
                    </a:prstGeom>
                    <a:noFill/>
                    <a:ln>
                      <a:noFill/>
                    </a:ln>
                  </pic:spPr>
                </pic:pic>
              </a:graphicData>
            </a:graphic>
            <wp14:sizeRelH relativeFrom="page">
              <wp14:pctWidth>0</wp14:pctWidth>
            </wp14:sizeRelH>
            <wp14:sizeRelV relativeFrom="page">
              <wp14:pctHeight>0</wp14:pctHeight>
            </wp14:sizeRelV>
          </wp:anchor>
        </w:drawing>
      </w:r>
      <w:r w:rsidR="00431F2F" w:rsidRPr="00431F2F">
        <w:rPr>
          <w:sz w:val="36"/>
          <w:szCs w:val="36"/>
        </w:rPr>
        <w:br/>
      </w:r>
      <w:r w:rsidR="00633763">
        <w:t xml:space="preserve">Exploring Geometry and Art </w:t>
      </w:r>
      <w:r w:rsidR="002B6640">
        <w:br/>
      </w:r>
      <w:r w:rsidR="00A30E5D">
        <w:t>T</w:t>
      </w:r>
      <w:r w:rsidR="00633763">
        <w:t>hrough Tessellations</w:t>
      </w:r>
    </w:p>
    <w:p w14:paraId="30DB0C17" w14:textId="06D324EC" w:rsidR="007C7127" w:rsidRDefault="006B10EA" w:rsidP="009435AB">
      <w:pPr>
        <w:pStyle w:val="Subtitle"/>
      </w:pPr>
      <w:r>
        <w:br/>
      </w:r>
      <w:r w:rsidR="00633763">
        <w:t>Alyssa Erickson</w:t>
      </w:r>
      <w:r w:rsidR="000975C4">
        <w:t>, Brigham Young University</w:t>
      </w:r>
    </w:p>
    <w:p w14:paraId="1151F2E8" w14:textId="17C96128" w:rsidR="00731B6B" w:rsidRPr="00731B6B" w:rsidRDefault="00A974E7" w:rsidP="00731B6B">
      <w:pPr>
        <w:sectPr w:rsidR="00731B6B" w:rsidRPr="00731B6B" w:rsidSect="001B062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008" w:bottom="1008" w:left="1440" w:header="576" w:footer="360" w:gutter="0"/>
          <w:pgNumType w:start="56"/>
          <w:cols w:space="432"/>
          <w:docGrid w:linePitch="360"/>
        </w:sectPr>
      </w:pPr>
      <w:r>
        <w:t xml:space="preserve">This </w:t>
      </w:r>
      <w:r w:rsidR="00A30E5D">
        <w:t>lesson</w:t>
      </w:r>
      <w:r>
        <w:t xml:space="preserve"> won </w:t>
      </w:r>
      <w:r w:rsidR="005D0BD3">
        <w:t>the</w:t>
      </w:r>
      <w:r>
        <w:t xml:space="preserve"> </w:t>
      </w:r>
      <w:r w:rsidR="00A30E5D">
        <w:t xml:space="preserve">2023 AECT </w:t>
      </w:r>
      <w:r>
        <w:t xml:space="preserve">Teacher Education Division </w:t>
      </w:r>
      <w:r w:rsidR="00A30E5D">
        <w:t>PK-12 Lesson Design Competition. It was not</w:t>
      </w:r>
      <w:r>
        <w:t xml:space="preserve"> </w:t>
      </w:r>
      <w:r w:rsidR="00A30E5D">
        <w:t>peer-reviewed</w:t>
      </w:r>
      <w:r>
        <w:t>.</w:t>
      </w:r>
    </w:p>
    <w:p w14:paraId="5EB2D717" w14:textId="158AAFC3" w:rsidR="00F73EBB" w:rsidRDefault="00BA7352" w:rsidP="00597071">
      <w:pPr>
        <w:pStyle w:val="Heading2"/>
      </w:pPr>
      <w:r w:rsidRPr="00597071">
        <w:t>Overview</w:t>
      </w:r>
    </w:p>
    <w:p w14:paraId="36359192" w14:textId="44CD69EC" w:rsidR="00957A76" w:rsidRDefault="007A476B" w:rsidP="00CE4EA9">
      <w:r>
        <w:t xml:space="preserve">In this lesson, elementary school students explore geometric shapes and tessellations using a Cricut Maker 3. </w:t>
      </w:r>
      <w:r w:rsidR="00E675DD">
        <w:t>During</w:t>
      </w:r>
      <w:r w:rsidR="00957A76">
        <w:t xml:space="preserve"> Part </w:t>
      </w:r>
      <w:r w:rsidR="00BF7D65">
        <w:t>1</w:t>
      </w:r>
      <w:r w:rsidR="00957A76">
        <w:t xml:space="preserve"> of the activity, students review geometric concepts of regular v</w:t>
      </w:r>
      <w:r w:rsidR="005B0404">
        <w:t>ersu</w:t>
      </w:r>
      <w:r w:rsidR="00957A76">
        <w:t>s irregular polygons and lines of symmetry. This include</w:t>
      </w:r>
      <w:r w:rsidR="005B0404">
        <w:t>s</w:t>
      </w:r>
      <w:r w:rsidR="00957A76">
        <w:t xml:space="preserve"> using shapes cut by the Cricut machine to determine which regular polygons form a tessellation when put together</w:t>
      </w:r>
      <w:r w:rsidR="005B0404">
        <w:t>.</w:t>
      </w:r>
      <w:r w:rsidR="00957A76">
        <w:t xml:space="preserve"> </w:t>
      </w:r>
      <w:r w:rsidR="005B0404">
        <w:t>Then</w:t>
      </w:r>
      <w:r w:rsidR="00957A76">
        <w:t xml:space="preserve"> students answer reflection questions. </w:t>
      </w:r>
      <w:r w:rsidR="001171DB">
        <w:t>During</w:t>
      </w:r>
      <w:r w:rsidR="00957A76">
        <w:t xml:space="preserve"> Part </w:t>
      </w:r>
      <w:r w:rsidR="00BF7D65">
        <w:t>2</w:t>
      </w:r>
      <w:r w:rsidR="00E675DD">
        <w:t xml:space="preserve">, </w:t>
      </w:r>
      <w:r w:rsidR="00957A76">
        <w:t xml:space="preserve">there </w:t>
      </w:r>
      <w:r w:rsidR="001171DB">
        <w:t>is</w:t>
      </w:r>
      <w:r w:rsidR="00957A76">
        <w:t xml:space="preserve"> a discussion about how the artist MC Escher used different types of symmetry (</w:t>
      </w:r>
      <w:r w:rsidR="001171DB">
        <w:t xml:space="preserve">e.g., </w:t>
      </w:r>
      <w:r w:rsidR="00957A76">
        <w:t xml:space="preserve">translations, rotations, and reflections) to modify irregular shapes to create tessellations. In Part </w:t>
      </w:r>
      <w:r w:rsidR="00BF7D65">
        <w:t>3</w:t>
      </w:r>
      <w:r w:rsidR="00957A76">
        <w:t xml:space="preserve">, students </w:t>
      </w:r>
      <w:r w:rsidR="001171DB">
        <w:t>are</w:t>
      </w:r>
      <w:r w:rsidR="00957A76">
        <w:t xml:space="preserve"> given materials to prototype their own tessellation using regular and irregular shapes and at least one type of symmetry transformation.</w:t>
      </w:r>
    </w:p>
    <w:p w14:paraId="794A2210" w14:textId="5960E03D" w:rsidR="00A70A8C" w:rsidRDefault="00A70A8C" w:rsidP="00CE4EA9">
      <w:r>
        <w:t xml:space="preserve">Topics: </w:t>
      </w:r>
      <w:r w:rsidR="009A3BD1">
        <w:t xml:space="preserve">Art, </w:t>
      </w:r>
      <w:r>
        <w:t>Geometry, Tessellations</w:t>
      </w:r>
    </w:p>
    <w:p w14:paraId="5B15FA73" w14:textId="2E04D068" w:rsidR="00A70A8C" w:rsidRPr="00A70A8C" w:rsidRDefault="00A70A8C" w:rsidP="00CE4EA9">
      <w:r>
        <w:t xml:space="preserve">Time: </w:t>
      </w:r>
      <w:r w:rsidR="007A476B">
        <w:t>Total is u</w:t>
      </w:r>
      <w:r>
        <w:t>p to 3.5 hours</w:t>
      </w:r>
      <w:r w:rsidR="007A476B">
        <w:t xml:space="preserve">: </w:t>
      </w:r>
      <w:r>
        <w:t xml:space="preserve">Part </w:t>
      </w:r>
      <w:r w:rsidR="00BF7D65">
        <w:t>1</w:t>
      </w:r>
      <w:r>
        <w:t xml:space="preserve"> (1 hour</w:t>
      </w:r>
      <w:r w:rsidR="007A476B">
        <w:t>)</w:t>
      </w:r>
      <w:r>
        <w:t xml:space="preserve">, Part </w:t>
      </w:r>
      <w:r w:rsidR="00BF7D65">
        <w:t>2</w:t>
      </w:r>
      <w:r>
        <w:t xml:space="preserve"> (.5 hour</w:t>
      </w:r>
      <w:r w:rsidR="007A476B">
        <w:t>), and</w:t>
      </w:r>
      <w:r>
        <w:t xml:space="preserve"> Part </w:t>
      </w:r>
      <w:r w:rsidR="00BF7D65">
        <w:t>3</w:t>
      </w:r>
      <w:r>
        <w:t xml:space="preserve"> (1-2 hours</w:t>
      </w:r>
      <w:r w:rsidR="004858E6">
        <w:t>)</w:t>
      </w:r>
    </w:p>
    <w:p w14:paraId="2DEA8365" w14:textId="488E0731" w:rsidR="00BA7352" w:rsidRPr="00BA7352" w:rsidRDefault="00BA7352" w:rsidP="00597071">
      <w:pPr>
        <w:pStyle w:val="Heading3"/>
      </w:pPr>
      <w:r>
        <w:t>Materials</w:t>
      </w:r>
      <w:r w:rsidR="00DA7A77">
        <w:t xml:space="preserve"> </w:t>
      </w:r>
    </w:p>
    <w:p w14:paraId="5D8917B8" w14:textId="70F3F209" w:rsidR="00957A76" w:rsidRPr="00CE4EA9" w:rsidRDefault="0002119A" w:rsidP="00ED0D9C">
      <w:pPr>
        <w:pStyle w:val="ListParagraph"/>
        <w:numPr>
          <w:ilvl w:val="0"/>
          <w:numId w:val="23"/>
        </w:numPr>
        <w:ind w:left="360" w:hanging="288"/>
      </w:pPr>
      <w:r>
        <w:rPr>
          <w:rFonts w:cs="Arial"/>
          <w:color w:val="000000"/>
          <w:szCs w:val="20"/>
        </w:rPr>
        <w:t xml:space="preserve">Part </w:t>
      </w:r>
      <w:r w:rsidR="00BF7D65">
        <w:rPr>
          <w:rFonts w:cs="Arial"/>
          <w:color w:val="000000"/>
          <w:szCs w:val="20"/>
        </w:rPr>
        <w:t>1</w:t>
      </w:r>
      <w:r w:rsidR="004D49A8" w:rsidRPr="00CE4EA9">
        <w:rPr>
          <w:rFonts w:cs="Arial"/>
          <w:color w:val="000000"/>
          <w:szCs w:val="20"/>
        </w:rPr>
        <w:t xml:space="preserve"> </w:t>
      </w:r>
      <w:r>
        <w:rPr>
          <w:rFonts w:cs="Arial"/>
          <w:color w:val="000000"/>
          <w:szCs w:val="20"/>
        </w:rPr>
        <w:t>reflection questions</w:t>
      </w:r>
      <w:r w:rsidR="00957A76" w:rsidRPr="00CE4EA9">
        <w:rPr>
          <w:rFonts w:cs="Arial"/>
          <w:color w:val="000000"/>
          <w:szCs w:val="20"/>
        </w:rPr>
        <w:t xml:space="preserve"> </w:t>
      </w:r>
      <w:r w:rsidR="004D49A8" w:rsidRPr="00CE4EA9">
        <w:rPr>
          <w:rFonts w:cs="Arial"/>
          <w:color w:val="000000"/>
          <w:szCs w:val="20"/>
        </w:rPr>
        <w:t>(described below)</w:t>
      </w:r>
    </w:p>
    <w:p w14:paraId="4CD4C432" w14:textId="51C12B19" w:rsidR="00957A76" w:rsidRPr="00CE4EA9" w:rsidRDefault="00957A76" w:rsidP="00ED0D9C">
      <w:pPr>
        <w:pStyle w:val="ListParagraph"/>
        <w:numPr>
          <w:ilvl w:val="0"/>
          <w:numId w:val="23"/>
        </w:numPr>
        <w:ind w:left="360" w:hanging="288"/>
      </w:pPr>
      <w:r w:rsidRPr="00CE4EA9">
        <w:rPr>
          <w:rFonts w:cs="Arial"/>
          <w:color w:val="000000"/>
          <w:szCs w:val="20"/>
        </w:rPr>
        <w:t xml:space="preserve">Cricut </w:t>
      </w:r>
      <w:r w:rsidR="00E675DD" w:rsidRPr="00CE4EA9">
        <w:rPr>
          <w:rFonts w:cs="Arial"/>
          <w:color w:val="000000"/>
          <w:szCs w:val="20"/>
        </w:rPr>
        <w:t xml:space="preserve">Maker 3 </w:t>
      </w:r>
      <w:r w:rsidRPr="00CE4EA9">
        <w:rPr>
          <w:rFonts w:cs="Arial"/>
          <w:color w:val="000000"/>
          <w:szCs w:val="20"/>
        </w:rPr>
        <w:t>machine</w:t>
      </w:r>
      <w:r w:rsidR="004D49A8" w:rsidRPr="00CE4EA9">
        <w:rPr>
          <w:rFonts w:cs="Arial"/>
          <w:color w:val="000000"/>
          <w:szCs w:val="20"/>
        </w:rPr>
        <w:t xml:space="preserve"> for student</w:t>
      </w:r>
      <w:r w:rsidR="007A476B">
        <w:rPr>
          <w:rFonts w:cs="Arial"/>
          <w:color w:val="000000"/>
          <w:szCs w:val="20"/>
        </w:rPr>
        <w:t xml:space="preserve"> use</w:t>
      </w:r>
    </w:p>
    <w:p w14:paraId="37B0AA01" w14:textId="249D6508" w:rsidR="004858E6" w:rsidRPr="00765B04" w:rsidRDefault="00E675DD" w:rsidP="00765B04">
      <w:pPr>
        <w:pStyle w:val="ListParagraph"/>
        <w:numPr>
          <w:ilvl w:val="0"/>
          <w:numId w:val="23"/>
        </w:numPr>
        <w:ind w:left="360" w:hanging="288"/>
      </w:pPr>
      <w:r w:rsidRPr="00765B04">
        <w:rPr>
          <w:rFonts w:cs="Arial"/>
          <w:color w:val="000000"/>
          <w:szCs w:val="20"/>
        </w:rPr>
        <w:t>Computer with Cricut Design Space</w:t>
      </w:r>
      <w:r w:rsidR="004D49A8" w:rsidRPr="00765B04">
        <w:rPr>
          <w:rFonts w:cs="Arial"/>
          <w:color w:val="000000"/>
          <w:szCs w:val="20"/>
        </w:rPr>
        <w:t xml:space="preserve"> </w:t>
      </w:r>
      <w:r w:rsidR="00765B04">
        <w:rPr>
          <w:rFonts w:cs="Arial"/>
          <w:color w:val="000000"/>
          <w:szCs w:val="20"/>
        </w:rPr>
        <w:t xml:space="preserve">application installed </w:t>
      </w:r>
      <w:r w:rsidR="004D49A8" w:rsidRPr="00765B04">
        <w:rPr>
          <w:rFonts w:cs="Arial"/>
          <w:color w:val="000000"/>
          <w:szCs w:val="20"/>
        </w:rPr>
        <w:t>for student</w:t>
      </w:r>
      <w:r w:rsidR="00765B04">
        <w:rPr>
          <w:rFonts w:cs="Arial"/>
          <w:color w:val="000000"/>
          <w:szCs w:val="20"/>
        </w:rPr>
        <w:t>s</w:t>
      </w:r>
      <w:r w:rsidR="004D49A8" w:rsidRPr="00765B04">
        <w:rPr>
          <w:rFonts w:cs="Arial"/>
          <w:color w:val="000000"/>
          <w:szCs w:val="20"/>
        </w:rPr>
        <w:t xml:space="preserve"> </w:t>
      </w:r>
    </w:p>
    <w:p w14:paraId="1650244C" w14:textId="77777777" w:rsidR="00765B04" w:rsidRPr="00765B04" w:rsidRDefault="00765B04" w:rsidP="00765B04">
      <w:pPr>
        <w:pStyle w:val="ListParagraph"/>
        <w:numPr>
          <w:ilvl w:val="0"/>
          <w:numId w:val="23"/>
        </w:numPr>
        <w:ind w:left="360" w:hanging="288"/>
      </w:pPr>
      <w:r>
        <w:rPr>
          <w:rFonts w:cs="Arial"/>
          <w:color w:val="000000"/>
          <w:szCs w:val="20"/>
        </w:rPr>
        <w:t>Cricut cutting mat (standard grip recommended)</w:t>
      </w:r>
    </w:p>
    <w:p w14:paraId="51D82F8F" w14:textId="2C9CCC23" w:rsidR="00957A76" w:rsidRPr="00CE4EA9" w:rsidRDefault="004858E6" w:rsidP="00765B04">
      <w:pPr>
        <w:pStyle w:val="ListParagraph"/>
        <w:numPr>
          <w:ilvl w:val="0"/>
          <w:numId w:val="23"/>
        </w:numPr>
        <w:ind w:left="360" w:hanging="288"/>
      </w:pPr>
      <w:r w:rsidRPr="00765B04">
        <w:rPr>
          <w:rFonts w:cs="Arial"/>
          <w:color w:val="000000"/>
          <w:szCs w:val="20"/>
        </w:rPr>
        <w:t>Cardstock</w:t>
      </w:r>
      <w:r w:rsidR="00765B04">
        <w:rPr>
          <w:rFonts w:cs="Arial"/>
          <w:color w:val="000000"/>
          <w:szCs w:val="20"/>
        </w:rPr>
        <w:t xml:space="preserve"> paper</w:t>
      </w:r>
      <w:r w:rsidR="00957A76" w:rsidRPr="00765B04">
        <w:rPr>
          <w:rFonts w:cs="Arial"/>
          <w:color w:val="000000"/>
          <w:szCs w:val="20"/>
        </w:rPr>
        <w:t xml:space="preserve"> (preferably five colors or more)</w:t>
      </w:r>
    </w:p>
    <w:p w14:paraId="7CA811FD" w14:textId="5B348A6A" w:rsidR="00957A76" w:rsidRPr="00CE4EA9" w:rsidRDefault="00957A76" w:rsidP="00ED0D9C">
      <w:pPr>
        <w:pStyle w:val="ListParagraph"/>
        <w:numPr>
          <w:ilvl w:val="0"/>
          <w:numId w:val="23"/>
        </w:numPr>
        <w:ind w:left="360" w:hanging="288"/>
      </w:pPr>
      <w:r w:rsidRPr="00CE4EA9">
        <w:rPr>
          <w:rFonts w:cs="Arial"/>
          <w:color w:val="000000"/>
          <w:szCs w:val="20"/>
        </w:rPr>
        <w:t xml:space="preserve">Construction or printer paper </w:t>
      </w:r>
    </w:p>
    <w:p w14:paraId="222BF0C5" w14:textId="5F127CF8" w:rsidR="0076156F" w:rsidRPr="00CE4EA9" w:rsidRDefault="00957A76" w:rsidP="00ED0D9C">
      <w:pPr>
        <w:pStyle w:val="ListParagraph"/>
        <w:numPr>
          <w:ilvl w:val="0"/>
          <w:numId w:val="23"/>
        </w:numPr>
        <w:ind w:left="360" w:hanging="288"/>
      </w:pPr>
      <w:r w:rsidRPr="00CE4EA9">
        <w:rPr>
          <w:rFonts w:cs="Arial"/>
          <w:color w:val="000000"/>
          <w:szCs w:val="20"/>
        </w:rPr>
        <w:t>Scissors</w:t>
      </w:r>
    </w:p>
    <w:p w14:paraId="7379E204" w14:textId="0DC8AB59" w:rsidR="0076156F" w:rsidRPr="00A129C0" w:rsidRDefault="00000000" w:rsidP="00ED0D9C">
      <w:pPr>
        <w:pStyle w:val="ListParagraph"/>
        <w:numPr>
          <w:ilvl w:val="0"/>
          <w:numId w:val="23"/>
        </w:numPr>
        <w:ind w:left="360" w:hanging="288"/>
      </w:pPr>
      <w:hyperlink r:id="rId15" w:history="1">
        <w:r w:rsidR="0076156F" w:rsidRPr="00A129C0">
          <w:rPr>
            <w:rStyle w:val="Hyperlink"/>
            <w:rFonts w:cs="Arial"/>
            <w:szCs w:val="20"/>
          </w:rPr>
          <w:t xml:space="preserve">Irregular shape tessellation </w:t>
        </w:r>
        <w:r w:rsidR="00135889" w:rsidRPr="00A129C0">
          <w:rPr>
            <w:rStyle w:val="Hyperlink"/>
            <w:rFonts w:cs="Arial"/>
            <w:szCs w:val="20"/>
          </w:rPr>
          <w:t>webpage</w:t>
        </w:r>
      </w:hyperlink>
      <w:r w:rsidR="007A476B" w:rsidRPr="007A476B">
        <w:rPr>
          <w:rStyle w:val="Hyperlink"/>
          <w:rFonts w:cs="Arial"/>
          <w:szCs w:val="20"/>
          <w:u w:val="none"/>
        </w:rPr>
        <w:t xml:space="preserve"> (</w:t>
      </w:r>
      <w:r w:rsidR="007A476B" w:rsidRPr="009A3BD1">
        <w:t>Math &amp; the Art of MC Escher</w:t>
      </w:r>
      <w:r w:rsidR="007A476B">
        <w:t>, 2013)</w:t>
      </w:r>
    </w:p>
    <w:p w14:paraId="7BA67FE9" w14:textId="20192C22" w:rsidR="00A129C0" w:rsidRPr="00CE4EA9" w:rsidRDefault="00000000" w:rsidP="00ED0D9C">
      <w:pPr>
        <w:pStyle w:val="ListParagraph"/>
        <w:numPr>
          <w:ilvl w:val="0"/>
          <w:numId w:val="23"/>
        </w:numPr>
        <w:ind w:left="360" w:hanging="288"/>
      </w:pPr>
      <w:hyperlink r:id="rId16" w:history="1">
        <w:r w:rsidR="00A129C0" w:rsidRPr="00A129C0">
          <w:rPr>
            <w:rStyle w:val="Hyperlink"/>
            <w:rFonts w:cs="Arial"/>
            <w:szCs w:val="20"/>
          </w:rPr>
          <w:t>MC Escher tessellations examples webpage</w:t>
        </w:r>
      </w:hyperlink>
      <w:r w:rsidR="007A476B" w:rsidRPr="007A476B">
        <w:rPr>
          <w:rStyle w:val="Hyperlink"/>
          <w:rFonts w:cs="Arial"/>
          <w:szCs w:val="20"/>
          <w:u w:val="none"/>
        </w:rPr>
        <w:t xml:space="preserve"> </w:t>
      </w:r>
      <w:r w:rsidR="007A476B">
        <w:t>(</w:t>
      </w:r>
      <w:r w:rsidR="007A476B" w:rsidRPr="009A3BD1">
        <w:t>Math &amp; the Art of MC Escher</w:t>
      </w:r>
      <w:r w:rsidR="007A476B">
        <w:t>, 2014)</w:t>
      </w:r>
    </w:p>
    <w:p w14:paraId="153EB35B" w14:textId="1A674A38" w:rsidR="0076156F" w:rsidRPr="00CE4EA9" w:rsidRDefault="00000000" w:rsidP="00ED0D9C">
      <w:pPr>
        <w:pStyle w:val="ListParagraph"/>
        <w:numPr>
          <w:ilvl w:val="0"/>
          <w:numId w:val="23"/>
        </w:numPr>
        <w:ind w:left="360" w:hanging="288"/>
      </w:pPr>
      <w:hyperlink r:id="rId17" w:history="1">
        <w:r w:rsidR="00135889" w:rsidRPr="00D04DB7">
          <w:rPr>
            <w:rStyle w:val="Hyperlink"/>
          </w:rPr>
          <w:t xml:space="preserve">Shapes Tessellations </w:t>
        </w:r>
        <w:r w:rsidR="004858E6">
          <w:rPr>
            <w:rStyle w:val="Hyperlink"/>
          </w:rPr>
          <w:t>Movie</w:t>
        </w:r>
      </w:hyperlink>
      <w:r w:rsidR="007A476B" w:rsidRPr="007A476B">
        <w:rPr>
          <w:rStyle w:val="Hyperlink"/>
          <w:u w:val="none"/>
        </w:rPr>
        <w:t xml:space="preserve"> (</w:t>
      </w:r>
      <w:r w:rsidR="007A476B">
        <w:t>JTILT, 2023)</w:t>
      </w:r>
    </w:p>
    <w:p w14:paraId="3C71B94E" w14:textId="7365C463" w:rsidR="0076156F" w:rsidRPr="00087330" w:rsidRDefault="0076156F" w:rsidP="0076156F">
      <w:pPr>
        <w:pStyle w:val="ListParagraph"/>
        <w:ind w:left="288"/>
      </w:pPr>
      <w:r>
        <w:rPr>
          <w:rFonts w:ascii="Arial" w:hAnsi="Arial" w:cs="Arial"/>
          <w:color w:val="000000"/>
          <w:szCs w:val="20"/>
        </w:rPr>
        <w:br w:type="column"/>
      </w:r>
    </w:p>
    <w:p w14:paraId="4D8A485F" w14:textId="4955CB6A" w:rsidR="00BC07C4" w:rsidRPr="0076156F" w:rsidRDefault="00BC07C4" w:rsidP="0076156F">
      <w:pPr>
        <w:pStyle w:val="Heading2-Context"/>
        <w:spacing w:before="120"/>
        <w:rPr>
          <w:sz w:val="2"/>
          <w:szCs w:val="2"/>
        </w:rPr>
      </w:pPr>
      <w:r>
        <w:t>Context</w:t>
      </w:r>
      <w:r w:rsidR="00B37DA7">
        <w:t>-</w:t>
      </w:r>
      <w:r>
        <w:t>at</w:t>
      </w:r>
      <w:r w:rsidR="00B37DA7">
        <w:t>-</w:t>
      </w:r>
      <w:r>
        <w:t>a</w:t>
      </w:r>
      <w:r w:rsidR="00B37DA7">
        <w:t>-</w:t>
      </w:r>
      <w:r w:rsidR="009A3BD1">
        <w:t>G</w:t>
      </w:r>
      <w:r>
        <w:t>lance</w:t>
      </w:r>
      <w:r w:rsidR="00DA7A77">
        <w:t xml:space="preserve"> </w:t>
      </w:r>
    </w:p>
    <w:p w14:paraId="1CB1BE7D" w14:textId="67447963" w:rsidR="00A15DD2" w:rsidRDefault="00A15DD2" w:rsidP="00E95B51">
      <w:pPr>
        <w:pStyle w:val="normal-context"/>
        <w:rPr>
          <w:b/>
          <w:bCs/>
        </w:rPr>
      </w:pPr>
      <w:r>
        <w:t xml:space="preserve">This lesson was developed conceptually </w:t>
      </w:r>
      <w:r w:rsidR="00523A7B">
        <w:t>for</w:t>
      </w:r>
      <w:r>
        <w:t xml:space="preserve"> a</w:t>
      </w:r>
      <w:r w:rsidR="00A30E5D">
        <w:t xml:space="preserve"> PK-12</w:t>
      </w:r>
      <w:r>
        <w:t xml:space="preserve"> </w:t>
      </w:r>
      <w:r w:rsidR="005D0BD3">
        <w:t>l</w:t>
      </w:r>
      <w:r w:rsidR="00A30E5D">
        <w:t xml:space="preserve">esson </w:t>
      </w:r>
      <w:r w:rsidR="005D0BD3">
        <w:t>d</w:t>
      </w:r>
      <w:r>
        <w:t xml:space="preserve">esign </w:t>
      </w:r>
      <w:r w:rsidR="005D0BD3">
        <w:t>c</w:t>
      </w:r>
      <w:r>
        <w:t>ompetition.</w:t>
      </w:r>
    </w:p>
    <w:p w14:paraId="49322EC3" w14:textId="722599AD" w:rsidR="004371BF" w:rsidRPr="00F91E79" w:rsidRDefault="0000027F" w:rsidP="00E95B51">
      <w:pPr>
        <w:pStyle w:val="normal-context"/>
      </w:pPr>
      <w:r>
        <w:rPr>
          <w:b/>
          <w:bCs/>
        </w:rPr>
        <w:t>Competition Parameters</w:t>
      </w:r>
      <w:r>
        <w:rPr>
          <w:b/>
          <w:bCs/>
        </w:rPr>
        <w:br/>
      </w:r>
      <w:r w:rsidR="00F91E79">
        <w:t xml:space="preserve">The Teacher Education Division of the Association for Educational Communications and Technology provided live explorations of two Cricut Maker 3 machines during their annual convention in October 2023. Attendees were </w:t>
      </w:r>
      <w:r w:rsidR="00B0125D">
        <w:t xml:space="preserve">given three days </w:t>
      </w:r>
      <w:r w:rsidR="00F91E79">
        <w:t>to design original, hands-on, curricular materials based on the tool</w:t>
      </w:r>
      <w:r w:rsidR="00B0125D">
        <w:t>. Their instructions were</w:t>
      </w:r>
      <w:r w:rsidR="00F91E79">
        <w:t xml:space="preserve"> to amplify or transform student learning in a PK-12 (or equivalent) setting </w:t>
      </w:r>
      <w:r w:rsidR="000F367F">
        <w:t xml:space="preserve">and describe their idea </w:t>
      </w:r>
      <w:r w:rsidR="006C076F">
        <w:t>in</w:t>
      </w:r>
      <w:r w:rsidR="00F91E79">
        <w:t xml:space="preserve"> approximately </w:t>
      </w:r>
      <w:r w:rsidR="006C076F">
        <w:t>750</w:t>
      </w:r>
      <w:r w:rsidR="000F367F">
        <w:t xml:space="preserve"> </w:t>
      </w:r>
      <w:r w:rsidR="006C076F">
        <w:t>words</w:t>
      </w:r>
      <w:r w:rsidR="00F91E79">
        <w:t>.</w:t>
      </w:r>
    </w:p>
    <w:p w14:paraId="303A252C" w14:textId="2E16DCD4" w:rsidR="001762E3" w:rsidRPr="00E95B51" w:rsidRDefault="001762E3" w:rsidP="00E95B51">
      <w:pPr>
        <w:pStyle w:val="normal-context"/>
      </w:pPr>
      <w:r w:rsidRPr="00E95B51">
        <w:rPr>
          <w:b/>
          <w:bCs/>
        </w:rPr>
        <w:t>Setting</w:t>
      </w:r>
      <w:r w:rsidRPr="00E95B51">
        <w:br/>
      </w:r>
      <w:r w:rsidR="00EB21BB">
        <w:t xml:space="preserve">A public </w:t>
      </w:r>
      <w:r w:rsidR="007A476B">
        <w:t>elementary</w:t>
      </w:r>
      <w:r w:rsidR="0000027F">
        <w:t xml:space="preserve"> </w:t>
      </w:r>
      <w:r w:rsidR="00EB21BB">
        <w:t xml:space="preserve">school in </w:t>
      </w:r>
      <w:r w:rsidR="00087330">
        <w:t>the</w:t>
      </w:r>
      <w:r w:rsidR="003D1F75">
        <w:t xml:space="preserve"> </w:t>
      </w:r>
      <w:r w:rsidR="00EB21BB">
        <w:t>United States</w:t>
      </w:r>
      <w:r w:rsidR="007A476B">
        <w:t>.</w:t>
      </w:r>
    </w:p>
    <w:p w14:paraId="41B0DE67" w14:textId="2D5F4F3F" w:rsidR="001762E3" w:rsidRPr="00E95B51" w:rsidRDefault="001762E3" w:rsidP="00E95B51">
      <w:pPr>
        <w:pStyle w:val="normal-context"/>
      </w:pPr>
      <w:r w:rsidRPr="00E95B51">
        <w:rPr>
          <w:b/>
          <w:bCs/>
        </w:rPr>
        <w:t>Modality</w:t>
      </w:r>
      <w:r w:rsidRPr="00E95B51">
        <w:br/>
      </w:r>
      <w:r w:rsidR="00EB21BB">
        <w:t>Face-to-face instruction</w:t>
      </w:r>
    </w:p>
    <w:p w14:paraId="3950FD75" w14:textId="699AB765" w:rsidR="001762E3" w:rsidRPr="00E95B51" w:rsidRDefault="001762E3" w:rsidP="00E95B51">
      <w:pPr>
        <w:pStyle w:val="normal-context"/>
      </w:pPr>
      <w:r w:rsidRPr="00E95B51">
        <w:rPr>
          <w:b/>
          <w:bCs/>
        </w:rPr>
        <w:t>Class Structure</w:t>
      </w:r>
      <w:r w:rsidRPr="00E95B51">
        <w:br/>
      </w:r>
      <w:r w:rsidR="007A476B">
        <w:t xml:space="preserve">Designed for a </w:t>
      </w:r>
      <w:r w:rsidR="00A70A8C">
        <w:t>4th grade mathematics</w:t>
      </w:r>
      <w:r w:rsidR="007A476B">
        <w:t xml:space="preserve"> classroom.</w:t>
      </w:r>
    </w:p>
    <w:p w14:paraId="5EA3A5FA" w14:textId="25B18FAE" w:rsidR="001762E3" w:rsidRPr="00CE4EA9" w:rsidRDefault="00EB21BB" w:rsidP="00E95B51">
      <w:pPr>
        <w:pStyle w:val="normal-context"/>
      </w:pPr>
      <w:r>
        <w:rPr>
          <w:b/>
          <w:bCs/>
        </w:rPr>
        <w:t>Technology</w:t>
      </w:r>
      <w:r w:rsidR="001762E3" w:rsidRPr="00E95B51">
        <w:rPr>
          <w:b/>
          <w:bCs/>
        </w:rPr>
        <w:t xml:space="preserve"> Rationale</w:t>
      </w:r>
      <w:r w:rsidR="001762E3" w:rsidRPr="00E95B51">
        <w:br/>
      </w:r>
      <w:r w:rsidR="009330AD" w:rsidRPr="00CE4EA9">
        <w:rPr>
          <w:rFonts w:cs="Arial"/>
          <w:color w:val="000000"/>
          <w:szCs w:val="20"/>
        </w:rPr>
        <w:t xml:space="preserve">Using Cricut </w:t>
      </w:r>
      <w:r w:rsidR="005D0BD3">
        <w:rPr>
          <w:rFonts w:cs="Arial"/>
          <w:color w:val="000000"/>
          <w:szCs w:val="20"/>
        </w:rPr>
        <w:t xml:space="preserve">to </w:t>
      </w:r>
      <w:r w:rsidR="00E675DD" w:rsidRPr="00CE4EA9">
        <w:rPr>
          <w:rFonts w:cs="Arial"/>
          <w:color w:val="000000"/>
          <w:szCs w:val="20"/>
        </w:rPr>
        <w:t>cut shapes</w:t>
      </w:r>
      <w:r w:rsidR="009330AD" w:rsidRPr="00CE4EA9">
        <w:rPr>
          <w:rFonts w:cs="Arial"/>
          <w:color w:val="000000"/>
          <w:szCs w:val="20"/>
        </w:rPr>
        <w:t xml:space="preserve"> </w:t>
      </w:r>
      <w:r w:rsidR="00FB47E2" w:rsidRPr="00CE4EA9">
        <w:rPr>
          <w:rFonts w:cs="Arial"/>
          <w:color w:val="000000"/>
          <w:szCs w:val="20"/>
        </w:rPr>
        <w:t>in</w:t>
      </w:r>
      <w:r w:rsidR="009330AD" w:rsidRPr="00CE4EA9">
        <w:rPr>
          <w:rFonts w:cs="Arial"/>
          <w:color w:val="000000"/>
          <w:szCs w:val="20"/>
        </w:rPr>
        <w:t xml:space="preserve"> Part </w:t>
      </w:r>
      <w:r w:rsidR="00BF7D65">
        <w:rPr>
          <w:rFonts w:cs="Arial"/>
          <w:color w:val="000000"/>
          <w:szCs w:val="20"/>
        </w:rPr>
        <w:t>1</w:t>
      </w:r>
      <w:r w:rsidR="009330AD" w:rsidRPr="00CE4EA9">
        <w:rPr>
          <w:rFonts w:cs="Arial"/>
          <w:color w:val="000000"/>
          <w:szCs w:val="20"/>
        </w:rPr>
        <w:t xml:space="preserve"> </w:t>
      </w:r>
      <w:r w:rsidR="00FB47E2" w:rsidRPr="00CE4EA9">
        <w:rPr>
          <w:rFonts w:cs="Arial"/>
          <w:color w:val="000000"/>
          <w:szCs w:val="20"/>
        </w:rPr>
        <w:t>is</w:t>
      </w:r>
      <w:r w:rsidR="009330AD" w:rsidRPr="00CE4EA9">
        <w:rPr>
          <w:rFonts w:cs="Arial"/>
          <w:color w:val="000000"/>
          <w:szCs w:val="20"/>
        </w:rPr>
        <w:t xml:space="preserve"> helpful for teachers who do</w:t>
      </w:r>
      <w:r w:rsidR="00E675DD" w:rsidRPr="00CE4EA9">
        <w:rPr>
          <w:rFonts w:cs="Arial"/>
          <w:color w:val="000000"/>
          <w:szCs w:val="20"/>
        </w:rPr>
        <w:t xml:space="preserve"> </w:t>
      </w:r>
      <w:r w:rsidR="009330AD" w:rsidRPr="00CE4EA9">
        <w:rPr>
          <w:rFonts w:cs="Arial"/>
          <w:color w:val="000000"/>
          <w:szCs w:val="20"/>
        </w:rPr>
        <w:t>n</w:t>
      </w:r>
      <w:r w:rsidR="00E675DD" w:rsidRPr="00CE4EA9">
        <w:rPr>
          <w:rFonts w:cs="Arial"/>
          <w:color w:val="000000"/>
          <w:szCs w:val="20"/>
        </w:rPr>
        <w:t>o</w:t>
      </w:r>
      <w:r w:rsidR="009330AD" w:rsidRPr="00CE4EA9">
        <w:rPr>
          <w:rFonts w:cs="Arial"/>
          <w:color w:val="000000"/>
          <w:szCs w:val="20"/>
        </w:rPr>
        <w:t xml:space="preserve">t have plastic shapes for math activities. This is more of a replacement than an amplification </w:t>
      </w:r>
      <w:r w:rsidR="00FB47E2" w:rsidRPr="00CE4EA9">
        <w:rPr>
          <w:rFonts w:cs="Arial"/>
          <w:color w:val="000000"/>
          <w:szCs w:val="20"/>
        </w:rPr>
        <w:t>but is</w:t>
      </w:r>
      <w:r w:rsidR="009330AD" w:rsidRPr="00CE4EA9">
        <w:rPr>
          <w:rFonts w:cs="Arial"/>
          <w:color w:val="000000"/>
          <w:szCs w:val="20"/>
        </w:rPr>
        <w:t xml:space="preserve"> less expensive and easier to store. In Part </w:t>
      </w:r>
      <w:r w:rsidR="00BF7D65">
        <w:rPr>
          <w:rFonts w:cs="Arial"/>
          <w:color w:val="000000"/>
          <w:szCs w:val="20"/>
        </w:rPr>
        <w:t>3</w:t>
      </w:r>
      <w:r w:rsidR="009330AD" w:rsidRPr="00CE4EA9">
        <w:rPr>
          <w:rFonts w:cs="Arial"/>
          <w:color w:val="000000"/>
          <w:szCs w:val="20"/>
        </w:rPr>
        <w:t xml:space="preserve">, the Cricut </w:t>
      </w:r>
      <w:r w:rsidR="00E675DD" w:rsidRPr="00CE4EA9">
        <w:rPr>
          <w:rFonts w:cs="Arial"/>
          <w:color w:val="000000"/>
          <w:szCs w:val="20"/>
        </w:rPr>
        <w:t xml:space="preserve">Maker 3 </w:t>
      </w:r>
      <w:r w:rsidR="009330AD" w:rsidRPr="00CE4EA9">
        <w:rPr>
          <w:rFonts w:cs="Arial"/>
          <w:color w:val="000000"/>
          <w:szCs w:val="20"/>
        </w:rPr>
        <w:t>allow</w:t>
      </w:r>
      <w:r w:rsidR="005D0BD3">
        <w:rPr>
          <w:rFonts w:cs="Arial"/>
          <w:color w:val="000000"/>
          <w:szCs w:val="20"/>
        </w:rPr>
        <w:t>s</w:t>
      </w:r>
      <w:r w:rsidR="009330AD" w:rsidRPr="00CE4EA9">
        <w:rPr>
          <w:rFonts w:cs="Arial"/>
          <w:color w:val="000000"/>
          <w:szCs w:val="20"/>
        </w:rPr>
        <w:t xml:space="preserve"> students to create more precise tessellation designs. Cricut </w:t>
      </w:r>
      <w:r w:rsidR="00FB47E2" w:rsidRPr="00CE4EA9">
        <w:rPr>
          <w:rFonts w:cs="Arial"/>
          <w:color w:val="000000"/>
          <w:szCs w:val="20"/>
        </w:rPr>
        <w:t>Design Space</w:t>
      </w:r>
      <w:r w:rsidR="009330AD" w:rsidRPr="00CE4EA9">
        <w:rPr>
          <w:rFonts w:cs="Arial"/>
          <w:color w:val="000000"/>
          <w:szCs w:val="20"/>
        </w:rPr>
        <w:t xml:space="preserve"> makes it simple to undo work and test design</w:t>
      </w:r>
      <w:r w:rsidR="005D0BD3">
        <w:rPr>
          <w:rFonts w:cs="Arial"/>
          <w:color w:val="000000"/>
          <w:szCs w:val="20"/>
        </w:rPr>
        <w:t>s</w:t>
      </w:r>
      <w:r w:rsidR="009330AD" w:rsidRPr="00CE4EA9">
        <w:rPr>
          <w:rFonts w:cs="Arial"/>
          <w:color w:val="000000"/>
          <w:szCs w:val="20"/>
        </w:rPr>
        <w:t xml:space="preserve"> w</w:t>
      </w:r>
      <w:r w:rsidR="005D0BD3">
        <w:rPr>
          <w:rFonts w:cs="Arial"/>
          <w:color w:val="000000"/>
          <w:szCs w:val="20"/>
        </w:rPr>
        <w:t xml:space="preserve">hile conserving </w:t>
      </w:r>
      <w:r w:rsidR="009330AD" w:rsidRPr="00CE4EA9">
        <w:rPr>
          <w:rFonts w:cs="Arial"/>
          <w:color w:val="000000"/>
          <w:szCs w:val="20"/>
        </w:rPr>
        <w:t xml:space="preserve">paper. It also ensures that the design is cut the same way each time. With paper, it’s hard to create precise replications of the tessellation to make sure that all pieces fit together without gaps. In sum, the Cricut </w:t>
      </w:r>
      <w:r w:rsidR="00FB47E2" w:rsidRPr="00CE4EA9">
        <w:rPr>
          <w:rFonts w:cs="Arial"/>
          <w:color w:val="000000"/>
          <w:szCs w:val="20"/>
        </w:rPr>
        <w:t xml:space="preserve">Maker 3 </w:t>
      </w:r>
      <w:r w:rsidR="009330AD" w:rsidRPr="00CE4EA9">
        <w:rPr>
          <w:rFonts w:cs="Arial"/>
          <w:color w:val="000000"/>
          <w:szCs w:val="20"/>
        </w:rPr>
        <w:t>increase</w:t>
      </w:r>
      <w:r w:rsidR="007A476B">
        <w:rPr>
          <w:rFonts w:cs="Arial"/>
          <w:color w:val="000000"/>
          <w:szCs w:val="20"/>
        </w:rPr>
        <w:t>s</w:t>
      </w:r>
      <w:r w:rsidR="009330AD" w:rsidRPr="00CE4EA9">
        <w:rPr>
          <w:rFonts w:cs="Arial"/>
          <w:color w:val="000000"/>
          <w:szCs w:val="20"/>
        </w:rPr>
        <w:t xml:space="preserve"> precision and save</w:t>
      </w:r>
      <w:r w:rsidR="007A476B">
        <w:rPr>
          <w:rFonts w:cs="Arial"/>
          <w:color w:val="000000"/>
          <w:szCs w:val="20"/>
        </w:rPr>
        <w:t>s</w:t>
      </w:r>
      <w:r w:rsidR="009330AD" w:rsidRPr="00CE4EA9">
        <w:rPr>
          <w:rFonts w:cs="Arial"/>
          <w:color w:val="000000"/>
          <w:szCs w:val="20"/>
        </w:rPr>
        <w:t xml:space="preserve"> resources.</w:t>
      </w:r>
    </w:p>
    <w:p w14:paraId="68BD3CC0" w14:textId="77777777" w:rsidR="0076156F" w:rsidRDefault="0076156F" w:rsidP="0076156F">
      <w:pPr>
        <w:pStyle w:val="Heading3"/>
      </w:pPr>
      <w:r>
        <w:lastRenderedPageBreak/>
        <w:t xml:space="preserve">Learning Objective: </w:t>
      </w:r>
    </w:p>
    <w:p w14:paraId="3ED07DF2" w14:textId="77777777" w:rsidR="0076156F" w:rsidRDefault="0076156F" w:rsidP="0076156F">
      <w:r>
        <w:t>Students will create tessellations using geometric concepts and examples of artwork by MC Escher.</w:t>
      </w:r>
    </w:p>
    <w:p w14:paraId="374E9D14" w14:textId="7E7279B9" w:rsidR="004855F7" w:rsidRDefault="004855F7" w:rsidP="004855F7">
      <w:pPr>
        <w:pStyle w:val="Heading2"/>
      </w:pPr>
      <w:r>
        <w:t>Learning Representation</w:t>
      </w:r>
    </w:p>
    <w:p w14:paraId="12B1D0D6" w14:textId="003A40F5" w:rsidR="0002119A" w:rsidRPr="0002119A" w:rsidRDefault="0002119A" w:rsidP="0002119A">
      <w:pPr>
        <w:rPr>
          <w:i/>
          <w:iCs/>
        </w:rPr>
      </w:pPr>
      <w:r>
        <w:rPr>
          <w:i/>
          <w:iCs/>
        </w:rPr>
        <w:t>Specific notes for the teacher are in italics.</w:t>
      </w:r>
    </w:p>
    <w:p w14:paraId="05094172" w14:textId="1E3231D9" w:rsidR="00087330" w:rsidRDefault="004855F7" w:rsidP="00087330">
      <w:pPr>
        <w:pStyle w:val="Heading3"/>
      </w:pPr>
      <w:r>
        <w:t xml:space="preserve">Part </w:t>
      </w:r>
      <w:r w:rsidR="00BF7D65">
        <w:t>1</w:t>
      </w:r>
      <w:r w:rsidR="00087330">
        <w:t>: Geometry Review (1 hour)</w:t>
      </w:r>
    </w:p>
    <w:p w14:paraId="18E68CEB" w14:textId="47DA9586" w:rsidR="0076156F" w:rsidRPr="00CE4EA9" w:rsidRDefault="002D3261" w:rsidP="004855F7">
      <w:pPr>
        <w:rPr>
          <w:rFonts w:cs="Arial"/>
          <w:color w:val="000000"/>
          <w:szCs w:val="20"/>
        </w:rPr>
      </w:pPr>
      <w:r>
        <w:rPr>
          <w:rFonts w:cs="Arial"/>
          <w:color w:val="000000"/>
          <w:szCs w:val="20"/>
        </w:rPr>
        <w:t>Start the lesson by d</w:t>
      </w:r>
      <w:r w:rsidR="004855F7" w:rsidRPr="00CE4EA9">
        <w:rPr>
          <w:rFonts w:cs="Arial"/>
          <w:color w:val="000000"/>
          <w:szCs w:val="20"/>
        </w:rPr>
        <w:t>iscuss</w:t>
      </w:r>
      <w:r>
        <w:rPr>
          <w:rFonts w:cs="Arial"/>
          <w:color w:val="000000"/>
          <w:szCs w:val="20"/>
        </w:rPr>
        <w:t xml:space="preserve">ing </w:t>
      </w:r>
      <w:r w:rsidR="004855F7" w:rsidRPr="00CE4EA9">
        <w:rPr>
          <w:rFonts w:cs="Arial"/>
          <w:color w:val="000000"/>
          <w:szCs w:val="20"/>
        </w:rPr>
        <w:t>key definitions and show</w:t>
      </w:r>
      <w:r>
        <w:rPr>
          <w:rFonts w:cs="Arial"/>
          <w:color w:val="000000"/>
          <w:szCs w:val="20"/>
        </w:rPr>
        <w:t>ing</w:t>
      </w:r>
      <w:r w:rsidR="004855F7" w:rsidRPr="00CE4EA9">
        <w:rPr>
          <w:rFonts w:cs="Arial"/>
          <w:color w:val="000000"/>
          <w:szCs w:val="20"/>
        </w:rPr>
        <w:t xml:space="preserve"> simple examples</w:t>
      </w:r>
      <w:r>
        <w:rPr>
          <w:rFonts w:cs="Arial"/>
          <w:color w:val="000000"/>
          <w:szCs w:val="20"/>
        </w:rPr>
        <w:t xml:space="preserve"> such as </w:t>
      </w:r>
      <w:r w:rsidR="0002119A">
        <w:rPr>
          <w:rFonts w:cs="Arial"/>
          <w:color w:val="000000"/>
          <w:szCs w:val="20"/>
        </w:rPr>
        <w:t xml:space="preserve">the </w:t>
      </w:r>
      <w:r w:rsidR="004855F7" w:rsidRPr="00CE4EA9">
        <w:rPr>
          <w:rFonts w:cs="Arial"/>
          <w:color w:val="000000"/>
          <w:szCs w:val="20"/>
        </w:rPr>
        <w:t xml:space="preserve">tessellation (a pattern of shapes that fit together without any gaps), </w:t>
      </w:r>
      <w:r w:rsidR="0002119A">
        <w:rPr>
          <w:rFonts w:cs="Arial"/>
          <w:color w:val="000000"/>
          <w:szCs w:val="20"/>
        </w:rPr>
        <w:t xml:space="preserve">and </w:t>
      </w:r>
      <w:r w:rsidR="004855F7" w:rsidRPr="00CE4EA9">
        <w:rPr>
          <w:rFonts w:cs="Arial"/>
          <w:color w:val="000000"/>
          <w:szCs w:val="20"/>
        </w:rPr>
        <w:t>regular vs. irregular polygons (including their angle measures and lines of symmetry)</w:t>
      </w:r>
      <w:r w:rsidR="0076156F" w:rsidRPr="00CE4EA9">
        <w:rPr>
          <w:rFonts w:cs="Arial"/>
          <w:color w:val="000000"/>
          <w:szCs w:val="20"/>
        </w:rPr>
        <w:t>.</w:t>
      </w:r>
    </w:p>
    <w:p w14:paraId="79FF3AAE" w14:textId="77777777" w:rsidR="0002119A" w:rsidRDefault="004855F7" w:rsidP="004855F7">
      <w:pPr>
        <w:rPr>
          <w:rFonts w:cs="Arial"/>
          <w:color w:val="000000"/>
          <w:szCs w:val="20"/>
        </w:rPr>
      </w:pPr>
      <w:r w:rsidRPr="00CE4EA9">
        <w:rPr>
          <w:rFonts w:cs="Arial"/>
          <w:color w:val="000000"/>
          <w:szCs w:val="20"/>
        </w:rPr>
        <w:t xml:space="preserve">Give small groups of 2-3 students a set of at least four Cricut cut-outs of these four regular shapes: </w:t>
      </w:r>
    </w:p>
    <w:p w14:paraId="678A52BA" w14:textId="3F36C634" w:rsidR="0002119A" w:rsidRDefault="0002119A" w:rsidP="00AD03B8">
      <w:pPr>
        <w:pStyle w:val="ListParagraph"/>
        <w:numPr>
          <w:ilvl w:val="0"/>
          <w:numId w:val="25"/>
        </w:numPr>
        <w:ind w:left="360" w:hanging="288"/>
        <w:rPr>
          <w:rFonts w:cs="Arial"/>
          <w:color w:val="000000"/>
          <w:szCs w:val="20"/>
        </w:rPr>
      </w:pPr>
      <w:r>
        <w:rPr>
          <w:rFonts w:cs="Arial"/>
          <w:color w:val="000000"/>
          <w:szCs w:val="20"/>
        </w:rPr>
        <w:t>T</w:t>
      </w:r>
      <w:r w:rsidR="004855F7" w:rsidRPr="0002119A">
        <w:rPr>
          <w:rFonts w:cs="Arial"/>
          <w:color w:val="000000"/>
          <w:szCs w:val="20"/>
        </w:rPr>
        <w:t xml:space="preserve">riangles, </w:t>
      </w:r>
    </w:p>
    <w:p w14:paraId="07EAFE0A" w14:textId="77777777" w:rsidR="0002119A" w:rsidRDefault="0002119A" w:rsidP="00AD03B8">
      <w:pPr>
        <w:pStyle w:val="ListParagraph"/>
        <w:numPr>
          <w:ilvl w:val="0"/>
          <w:numId w:val="25"/>
        </w:numPr>
        <w:ind w:left="360" w:hanging="288"/>
        <w:rPr>
          <w:rFonts w:cs="Arial"/>
          <w:color w:val="000000"/>
          <w:szCs w:val="20"/>
        </w:rPr>
      </w:pPr>
      <w:r>
        <w:rPr>
          <w:rFonts w:cs="Arial"/>
          <w:color w:val="000000"/>
          <w:szCs w:val="20"/>
        </w:rPr>
        <w:t>S</w:t>
      </w:r>
      <w:r w:rsidR="004855F7" w:rsidRPr="0002119A">
        <w:rPr>
          <w:rFonts w:cs="Arial"/>
          <w:color w:val="000000"/>
          <w:szCs w:val="20"/>
        </w:rPr>
        <w:t xml:space="preserve">quares, </w:t>
      </w:r>
    </w:p>
    <w:p w14:paraId="24C029B4" w14:textId="77777777" w:rsidR="0002119A" w:rsidRDefault="0002119A" w:rsidP="00AD03B8">
      <w:pPr>
        <w:pStyle w:val="ListParagraph"/>
        <w:numPr>
          <w:ilvl w:val="0"/>
          <w:numId w:val="25"/>
        </w:numPr>
        <w:ind w:left="360" w:hanging="288"/>
        <w:rPr>
          <w:rFonts w:cs="Arial"/>
          <w:color w:val="000000"/>
          <w:szCs w:val="20"/>
        </w:rPr>
      </w:pPr>
      <w:r>
        <w:rPr>
          <w:rFonts w:cs="Arial"/>
          <w:color w:val="000000"/>
          <w:szCs w:val="20"/>
        </w:rPr>
        <w:t>P</w:t>
      </w:r>
      <w:r w:rsidR="004855F7" w:rsidRPr="0002119A">
        <w:rPr>
          <w:rFonts w:cs="Arial"/>
          <w:color w:val="000000"/>
          <w:szCs w:val="20"/>
        </w:rPr>
        <w:t xml:space="preserve">entagons, and </w:t>
      </w:r>
    </w:p>
    <w:p w14:paraId="4F786E13" w14:textId="7B0C9635" w:rsidR="0002119A" w:rsidRPr="0002119A" w:rsidRDefault="0002119A" w:rsidP="00AD03B8">
      <w:pPr>
        <w:pStyle w:val="ListParagraph"/>
        <w:numPr>
          <w:ilvl w:val="0"/>
          <w:numId w:val="25"/>
        </w:numPr>
        <w:ind w:left="360" w:hanging="288"/>
        <w:rPr>
          <w:rFonts w:cs="Arial"/>
          <w:color w:val="000000"/>
          <w:szCs w:val="20"/>
        </w:rPr>
      </w:pPr>
      <w:r>
        <w:rPr>
          <w:rFonts w:cs="Arial"/>
          <w:color w:val="000000"/>
          <w:szCs w:val="20"/>
        </w:rPr>
        <w:t>H</w:t>
      </w:r>
      <w:r w:rsidR="004855F7" w:rsidRPr="0002119A">
        <w:rPr>
          <w:rFonts w:cs="Arial"/>
          <w:color w:val="000000"/>
          <w:szCs w:val="20"/>
        </w:rPr>
        <w:t xml:space="preserve">exagons. </w:t>
      </w:r>
    </w:p>
    <w:p w14:paraId="362F130C" w14:textId="301099E1" w:rsidR="0076156F" w:rsidRPr="00CE4EA9" w:rsidRDefault="0002119A" w:rsidP="004855F7">
      <w:pPr>
        <w:rPr>
          <w:rFonts w:cs="Arial"/>
          <w:color w:val="000000"/>
          <w:szCs w:val="20"/>
        </w:rPr>
      </w:pPr>
      <w:r>
        <w:rPr>
          <w:rFonts w:cs="Arial"/>
          <w:color w:val="000000"/>
          <w:szCs w:val="20"/>
        </w:rPr>
        <w:t xml:space="preserve">Watch the </w:t>
      </w:r>
      <w:hyperlink r:id="rId18" w:history="1">
        <w:r w:rsidRPr="0002119A">
          <w:rPr>
            <w:rStyle w:val="Hyperlink"/>
          </w:rPr>
          <w:t>Shapes Tessellation Movie</w:t>
        </w:r>
      </w:hyperlink>
      <w:r>
        <w:rPr>
          <w:rFonts w:cs="Arial"/>
          <w:color w:val="000000"/>
          <w:szCs w:val="20"/>
        </w:rPr>
        <w:t xml:space="preserve"> (</w:t>
      </w:r>
      <w:r w:rsidR="009A3BD1">
        <w:rPr>
          <w:rFonts w:cs="Arial"/>
          <w:color w:val="000000"/>
          <w:szCs w:val="20"/>
        </w:rPr>
        <w:t>JTILT</w:t>
      </w:r>
      <w:r>
        <w:rPr>
          <w:rFonts w:cs="Arial"/>
          <w:color w:val="000000"/>
          <w:szCs w:val="20"/>
        </w:rPr>
        <w:t xml:space="preserve">, </w:t>
      </w:r>
      <w:r w:rsidR="009A3BD1">
        <w:rPr>
          <w:rFonts w:cs="Arial"/>
          <w:color w:val="000000"/>
          <w:szCs w:val="20"/>
        </w:rPr>
        <w:t>2023</w:t>
      </w:r>
      <w:r w:rsidR="000B085C" w:rsidRPr="00CE4EA9">
        <w:rPr>
          <w:rFonts w:cs="Arial"/>
          <w:color w:val="000000"/>
          <w:szCs w:val="20"/>
        </w:rPr>
        <w:t xml:space="preserve">) for examples of simple shapes and how they tessellate. </w:t>
      </w:r>
      <w:r>
        <w:rPr>
          <w:rFonts w:cs="Arial"/>
          <w:color w:val="000000"/>
          <w:szCs w:val="20"/>
        </w:rPr>
        <w:t>As students explore the set of Cricut shapes, they should</w:t>
      </w:r>
      <w:r w:rsidR="004855F7" w:rsidRPr="00CE4EA9">
        <w:rPr>
          <w:rFonts w:cs="Arial"/>
          <w:color w:val="000000"/>
          <w:szCs w:val="20"/>
        </w:rPr>
        <w:t xml:space="preserve"> answer these </w:t>
      </w:r>
      <w:r>
        <w:rPr>
          <w:rFonts w:cs="Arial"/>
          <w:color w:val="000000"/>
          <w:szCs w:val="20"/>
        </w:rPr>
        <w:t xml:space="preserve">reflection </w:t>
      </w:r>
      <w:r w:rsidR="004855F7" w:rsidRPr="00CE4EA9">
        <w:rPr>
          <w:rFonts w:cs="Arial"/>
          <w:color w:val="000000"/>
          <w:szCs w:val="20"/>
        </w:rPr>
        <w:t>questions:</w:t>
      </w:r>
    </w:p>
    <w:p w14:paraId="48F3D8A5" w14:textId="77777777" w:rsidR="0076156F" w:rsidRPr="00CE4EA9" w:rsidRDefault="004855F7" w:rsidP="00AD03B8">
      <w:pPr>
        <w:pStyle w:val="ListParagraph"/>
        <w:numPr>
          <w:ilvl w:val="0"/>
          <w:numId w:val="24"/>
        </w:numPr>
        <w:ind w:left="288" w:hanging="216"/>
        <w:rPr>
          <w:rFonts w:cs="Arial"/>
          <w:color w:val="000000"/>
          <w:szCs w:val="20"/>
        </w:rPr>
      </w:pPr>
      <w:r w:rsidRPr="00CE4EA9">
        <w:rPr>
          <w:rFonts w:cs="Arial"/>
          <w:color w:val="000000"/>
          <w:szCs w:val="20"/>
        </w:rPr>
        <w:t>Which of these regular shapes form a tessellation when you put them together?</w:t>
      </w:r>
    </w:p>
    <w:p w14:paraId="50C97E30" w14:textId="07EC0C22" w:rsidR="0076156F" w:rsidRDefault="004855F7" w:rsidP="00AD03B8">
      <w:pPr>
        <w:pStyle w:val="ListParagraph"/>
        <w:numPr>
          <w:ilvl w:val="0"/>
          <w:numId w:val="24"/>
        </w:numPr>
        <w:ind w:left="288" w:hanging="216"/>
        <w:rPr>
          <w:rFonts w:cs="Arial"/>
          <w:color w:val="000000"/>
          <w:szCs w:val="20"/>
        </w:rPr>
      </w:pPr>
      <w:r w:rsidRPr="00CE4EA9">
        <w:rPr>
          <w:rFonts w:cs="Arial"/>
          <w:color w:val="000000"/>
          <w:szCs w:val="20"/>
        </w:rPr>
        <w:t>Which do not? Why?</w:t>
      </w:r>
    </w:p>
    <w:p w14:paraId="040E17AD" w14:textId="34880FC0" w:rsidR="0002119A" w:rsidRPr="00CE4EA9" w:rsidRDefault="0002119A" w:rsidP="00AD03B8">
      <w:pPr>
        <w:pStyle w:val="ListParagraph"/>
        <w:numPr>
          <w:ilvl w:val="1"/>
          <w:numId w:val="24"/>
        </w:numPr>
        <w:ind w:left="504" w:hanging="216"/>
        <w:rPr>
          <w:rFonts w:cs="Arial"/>
          <w:color w:val="000000"/>
          <w:szCs w:val="20"/>
        </w:rPr>
      </w:pPr>
      <w:r w:rsidRPr="0002119A">
        <w:rPr>
          <w:rFonts w:cs="Arial"/>
          <w:i/>
          <w:iCs/>
          <w:color w:val="000000"/>
          <w:szCs w:val="20"/>
        </w:rPr>
        <w:t>For the teacher</w:t>
      </w:r>
      <w:r>
        <w:rPr>
          <w:rFonts w:cs="Arial"/>
          <w:i/>
          <w:iCs/>
          <w:color w:val="000000"/>
          <w:szCs w:val="20"/>
        </w:rPr>
        <w:t xml:space="preserve">: </w:t>
      </w:r>
      <w:r w:rsidR="00AD03B8">
        <w:rPr>
          <w:rFonts w:cs="Arial"/>
          <w:i/>
          <w:iCs/>
          <w:color w:val="000000"/>
          <w:szCs w:val="20"/>
        </w:rPr>
        <w:t>P</w:t>
      </w:r>
      <w:r>
        <w:rPr>
          <w:rFonts w:cs="Arial"/>
          <w:i/>
          <w:iCs/>
          <w:color w:val="000000"/>
          <w:szCs w:val="20"/>
        </w:rPr>
        <w:t>entagon</w:t>
      </w:r>
      <w:r w:rsidR="00AD03B8">
        <w:rPr>
          <w:rFonts w:cs="Arial"/>
          <w:i/>
          <w:iCs/>
          <w:color w:val="000000"/>
          <w:szCs w:val="20"/>
        </w:rPr>
        <w:t>s</w:t>
      </w:r>
      <w:r>
        <w:rPr>
          <w:rFonts w:cs="Arial"/>
          <w:i/>
          <w:iCs/>
          <w:color w:val="000000"/>
          <w:szCs w:val="20"/>
        </w:rPr>
        <w:t xml:space="preserve"> do not tessellat</w:t>
      </w:r>
      <w:r w:rsidR="00AD03B8">
        <w:rPr>
          <w:rFonts w:cs="Arial"/>
          <w:i/>
          <w:iCs/>
          <w:color w:val="000000"/>
          <w:szCs w:val="20"/>
        </w:rPr>
        <w:t>e</w:t>
      </w:r>
      <w:r>
        <w:rPr>
          <w:rFonts w:cs="Arial"/>
          <w:i/>
          <w:iCs/>
          <w:color w:val="000000"/>
          <w:szCs w:val="20"/>
        </w:rPr>
        <w:t>.</w:t>
      </w:r>
    </w:p>
    <w:p w14:paraId="489889CE" w14:textId="77777777" w:rsidR="0076156F" w:rsidRPr="00CE4EA9" w:rsidRDefault="004855F7" w:rsidP="00AD03B8">
      <w:pPr>
        <w:pStyle w:val="ListParagraph"/>
        <w:numPr>
          <w:ilvl w:val="0"/>
          <w:numId w:val="24"/>
        </w:numPr>
        <w:ind w:left="288" w:hanging="216"/>
        <w:rPr>
          <w:rFonts w:cs="Arial"/>
          <w:color w:val="000000"/>
          <w:szCs w:val="20"/>
        </w:rPr>
      </w:pPr>
      <w:r w:rsidRPr="00CE4EA9">
        <w:rPr>
          <w:rFonts w:cs="Arial"/>
          <w:color w:val="000000"/>
          <w:szCs w:val="20"/>
        </w:rPr>
        <w:t>What real-world examples can you think of for at least two of these regular shapes?</w:t>
      </w:r>
    </w:p>
    <w:p w14:paraId="66530103" w14:textId="491A130C" w:rsidR="00087330" w:rsidRPr="00AD03B8" w:rsidRDefault="0076156F" w:rsidP="00AD03B8">
      <w:pPr>
        <w:pStyle w:val="ListParagraph"/>
        <w:numPr>
          <w:ilvl w:val="0"/>
          <w:numId w:val="24"/>
        </w:numPr>
        <w:ind w:left="288" w:hanging="216"/>
        <w:rPr>
          <w:rFonts w:cs="Arial"/>
          <w:color w:val="000000"/>
          <w:szCs w:val="20"/>
        </w:rPr>
      </w:pPr>
      <w:r w:rsidRPr="0002119A">
        <w:rPr>
          <w:rFonts w:cs="Arial"/>
          <w:i/>
          <w:iCs/>
          <w:color w:val="000000"/>
          <w:szCs w:val="20"/>
        </w:rPr>
        <w:t>Un</w:t>
      </w:r>
      <w:r w:rsidR="004855F7" w:rsidRPr="0002119A">
        <w:rPr>
          <w:rFonts w:cs="Arial"/>
          <w:i/>
          <w:iCs/>
          <w:color w:val="000000"/>
          <w:szCs w:val="20"/>
        </w:rPr>
        <w:t>graded (for students who finish early):</w:t>
      </w:r>
      <w:r w:rsidR="004855F7" w:rsidRPr="00CE4EA9">
        <w:rPr>
          <w:rFonts w:cs="Arial"/>
          <w:color w:val="000000"/>
          <w:szCs w:val="20"/>
        </w:rPr>
        <w:t xml:space="preserve"> What other shapes would form a tessellation? Think of an example of where irregular polygons could fit together. Draw it out! Don't worry about getting it perfect</w:t>
      </w:r>
      <w:r w:rsidR="0002119A">
        <w:rPr>
          <w:rFonts w:cs="Arial"/>
          <w:color w:val="000000"/>
          <w:szCs w:val="20"/>
        </w:rPr>
        <w:t xml:space="preserve">. </w:t>
      </w:r>
      <w:r w:rsidRPr="00CE4EA9">
        <w:rPr>
          <w:rFonts w:cs="Arial"/>
          <w:color w:val="000000"/>
          <w:szCs w:val="20"/>
        </w:rPr>
        <w:t>W</w:t>
      </w:r>
      <w:r w:rsidR="004855F7" w:rsidRPr="00CE4EA9">
        <w:rPr>
          <w:rFonts w:cs="Arial"/>
          <w:color w:val="000000"/>
          <w:szCs w:val="20"/>
        </w:rPr>
        <w:t>e just want you to start generating ideas for the next section of this lesson.</w:t>
      </w:r>
      <w:r w:rsidR="004855F7" w:rsidRPr="00AD03B8">
        <w:rPr>
          <w:rFonts w:cs="Arial"/>
          <w:color w:val="000000"/>
          <w:szCs w:val="20"/>
        </w:rPr>
        <w:t xml:space="preserve"> </w:t>
      </w:r>
    </w:p>
    <w:p w14:paraId="24AF9A24" w14:textId="038728F0" w:rsidR="00087330" w:rsidRPr="00087330" w:rsidRDefault="004855F7" w:rsidP="00AD03B8">
      <w:pPr>
        <w:pStyle w:val="Heading3"/>
        <w:rPr>
          <w:rFonts w:ascii="Arial" w:hAnsi="Arial" w:cs="Arial"/>
          <w:color w:val="000000"/>
          <w:szCs w:val="20"/>
        </w:rPr>
      </w:pPr>
      <w:r w:rsidRPr="00087330">
        <w:rPr>
          <w:rStyle w:val="Heading3Char"/>
          <w:b/>
          <w:bCs/>
        </w:rPr>
        <w:t xml:space="preserve">Part </w:t>
      </w:r>
      <w:r w:rsidR="00BF7D65">
        <w:rPr>
          <w:rStyle w:val="Heading3Char"/>
          <w:b/>
          <w:bCs/>
        </w:rPr>
        <w:t>2</w:t>
      </w:r>
      <w:r w:rsidRPr="00087330">
        <w:rPr>
          <w:rStyle w:val="Heading3Char"/>
          <w:b/>
          <w:bCs/>
        </w:rPr>
        <w:t>: Tessellation Discussion (</w:t>
      </w:r>
      <w:r w:rsidR="00CF50F1">
        <w:rPr>
          <w:rStyle w:val="Heading3Char"/>
          <w:b/>
          <w:bCs/>
        </w:rPr>
        <w:t>0</w:t>
      </w:r>
      <w:r w:rsidRPr="00087330">
        <w:rPr>
          <w:rStyle w:val="Heading3Char"/>
          <w:b/>
          <w:bCs/>
        </w:rPr>
        <w:t xml:space="preserve">.5 </w:t>
      </w:r>
      <w:r w:rsidR="00AD03B8">
        <w:rPr>
          <w:rStyle w:val="Heading3Char"/>
          <w:b/>
          <w:bCs/>
        </w:rPr>
        <w:br/>
        <w:t xml:space="preserve">     </w:t>
      </w:r>
      <w:r w:rsidRPr="00087330">
        <w:rPr>
          <w:rStyle w:val="Heading3Char"/>
          <w:b/>
          <w:bCs/>
        </w:rPr>
        <w:t>hours)</w:t>
      </w:r>
      <w:r w:rsidRPr="00087330">
        <w:rPr>
          <w:rFonts w:ascii="Arial" w:hAnsi="Arial" w:cs="Arial"/>
          <w:color w:val="000000"/>
          <w:sz w:val="20"/>
          <w:szCs w:val="20"/>
        </w:rPr>
        <w:t xml:space="preserve"> </w:t>
      </w:r>
    </w:p>
    <w:p w14:paraId="11302982" w14:textId="7E59BE2B" w:rsidR="0076156F" w:rsidRPr="00CE4EA9" w:rsidRDefault="004855F7" w:rsidP="004855F7">
      <w:pPr>
        <w:rPr>
          <w:rFonts w:cs="Arial"/>
          <w:color w:val="000000"/>
          <w:szCs w:val="20"/>
        </w:rPr>
      </w:pPr>
      <w:r w:rsidRPr="00CE4EA9">
        <w:rPr>
          <w:rFonts w:cs="Arial"/>
          <w:color w:val="000000"/>
          <w:szCs w:val="20"/>
        </w:rPr>
        <w:t>Pull up a presentation showing how shapes that are not regular can tesselate</w:t>
      </w:r>
      <w:r w:rsidR="0002119A">
        <w:rPr>
          <w:rFonts w:cs="Arial"/>
          <w:color w:val="000000"/>
          <w:szCs w:val="20"/>
        </w:rPr>
        <w:t xml:space="preserve"> (see </w:t>
      </w:r>
      <w:r w:rsidR="0002119A" w:rsidRPr="009A3BD1">
        <w:t xml:space="preserve">Math &amp; the Art of MC </w:t>
      </w:r>
      <w:r w:rsidR="0002119A" w:rsidRPr="009A3BD1">
        <w:t>Escher</w:t>
      </w:r>
      <w:r w:rsidR="0002119A">
        <w:rPr>
          <w:rFonts w:cs="Arial"/>
          <w:color w:val="000000"/>
          <w:szCs w:val="20"/>
        </w:rPr>
        <w:t xml:space="preserve">, </w:t>
      </w:r>
      <w:r w:rsidR="0002119A" w:rsidRPr="00CE4EA9">
        <w:rPr>
          <w:rFonts w:cs="Arial"/>
          <w:color w:val="000000"/>
          <w:szCs w:val="20"/>
        </w:rPr>
        <w:t>201</w:t>
      </w:r>
      <w:r w:rsidR="00BF7D65">
        <w:rPr>
          <w:rFonts w:cs="Arial"/>
          <w:color w:val="000000"/>
          <w:szCs w:val="20"/>
        </w:rPr>
        <w:t>3</w:t>
      </w:r>
      <w:r w:rsidR="0002119A">
        <w:rPr>
          <w:rFonts w:cs="Arial"/>
          <w:color w:val="000000"/>
          <w:szCs w:val="20"/>
        </w:rPr>
        <w:t xml:space="preserve">). </w:t>
      </w:r>
      <w:r w:rsidRPr="00CE4EA9">
        <w:rPr>
          <w:rFonts w:cs="Arial"/>
          <w:color w:val="000000"/>
          <w:szCs w:val="20"/>
        </w:rPr>
        <w:t>Explain why all quadrilaterals tesselate because of how their angles add to 360 degrees when put together</w:t>
      </w:r>
      <w:r w:rsidR="00BF7D65">
        <w:rPr>
          <w:rFonts w:cs="Arial"/>
          <w:color w:val="000000"/>
          <w:szCs w:val="20"/>
        </w:rPr>
        <w:t>.</w:t>
      </w:r>
    </w:p>
    <w:p w14:paraId="14D2BB3D" w14:textId="564CBEC5" w:rsidR="0076156F" w:rsidRPr="00CE4EA9" w:rsidRDefault="00BF7D65" w:rsidP="004855F7">
      <w:pPr>
        <w:rPr>
          <w:rFonts w:cs="Arial"/>
          <w:color w:val="000000"/>
          <w:szCs w:val="20"/>
        </w:rPr>
      </w:pPr>
      <w:r>
        <w:rPr>
          <w:rFonts w:cs="Arial"/>
          <w:color w:val="000000"/>
          <w:szCs w:val="20"/>
        </w:rPr>
        <w:t>Review the student responses from the reflection questions. See</w:t>
      </w:r>
      <w:r w:rsidR="004855F7" w:rsidRPr="00CE4EA9">
        <w:rPr>
          <w:rFonts w:cs="Arial"/>
          <w:color w:val="000000"/>
          <w:szCs w:val="20"/>
        </w:rPr>
        <w:t xml:space="preserve"> if students thought of or drew any examples in Part </w:t>
      </w:r>
      <w:r>
        <w:rPr>
          <w:rFonts w:cs="Arial"/>
          <w:color w:val="000000"/>
          <w:szCs w:val="20"/>
        </w:rPr>
        <w:t>1</w:t>
      </w:r>
      <w:r w:rsidR="004855F7" w:rsidRPr="00CE4EA9">
        <w:rPr>
          <w:rFonts w:cs="Arial"/>
          <w:color w:val="000000"/>
          <w:szCs w:val="20"/>
        </w:rPr>
        <w:t xml:space="preserve">. Transition to talking about MC Escher’s mathematical work in creating art. Show examples of his work and analyze if they meet the definition of a tessellation. </w:t>
      </w:r>
    </w:p>
    <w:p w14:paraId="3E497626" w14:textId="0A235302" w:rsidR="00087330" w:rsidRDefault="004855F7" w:rsidP="004855F7">
      <w:pPr>
        <w:rPr>
          <w:rFonts w:ascii="Arial" w:hAnsi="Arial" w:cs="Arial"/>
          <w:color w:val="000000"/>
          <w:szCs w:val="20"/>
        </w:rPr>
      </w:pPr>
      <w:r w:rsidRPr="00CE4EA9">
        <w:rPr>
          <w:rFonts w:cs="Arial"/>
          <w:color w:val="000000"/>
          <w:szCs w:val="20"/>
        </w:rPr>
        <w:t xml:space="preserve">Explain how </w:t>
      </w:r>
      <w:r w:rsidR="00BF7D65">
        <w:rPr>
          <w:rFonts w:cs="Arial"/>
          <w:color w:val="000000"/>
          <w:szCs w:val="20"/>
        </w:rPr>
        <w:t>Escher</w:t>
      </w:r>
      <w:r w:rsidRPr="00CE4EA9">
        <w:rPr>
          <w:rFonts w:cs="Arial"/>
          <w:color w:val="000000"/>
          <w:szCs w:val="20"/>
        </w:rPr>
        <w:t xml:space="preserve"> used three types of symmetry</w:t>
      </w:r>
      <w:r w:rsidR="00CF50F1" w:rsidRPr="00CE4EA9">
        <w:rPr>
          <w:rFonts w:cs="Arial"/>
          <w:color w:val="000000"/>
          <w:szCs w:val="20"/>
        </w:rPr>
        <w:t>:</w:t>
      </w:r>
      <w:r w:rsidRPr="00CE4EA9">
        <w:rPr>
          <w:rFonts w:cs="Arial"/>
          <w:color w:val="000000"/>
          <w:szCs w:val="20"/>
        </w:rPr>
        <w:t xml:space="preserve"> </w:t>
      </w:r>
      <w:r w:rsidR="00BF7D65">
        <w:rPr>
          <w:rFonts w:cs="Arial"/>
          <w:color w:val="000000"/>
          <w:szCs w:val="20"/>
        </w:rPr>
        <w:t>t</w:t>
      </w:r>
      <w:r w:rsidRPr="00CE4EA9">
        <w:rPr>
          <w:rFonts w:cs="Arial"/>
          <w:color w:val="000000"/>
          <w:szCs w:val="20"/>
        </w:rPr>
        <w:t>ranslation, reflection, and rotation to create his tessellations (see</w:t>
      </w:r>
      <w:r w:rsidR="00677265" w:rsidRPr="00CE4EA9">
        <w:rPr>
          <w:rFonts w:cs="Arial"/>
          <w:color w:val="000000"/>
          <w:szCs w:val="20"/>
        </w:rPr>
        <w:t xml:space="preserve"> </w:t>
      </w:r>
      <w:r w:rsidR="00BF7D65" w:rsidRPr="009A3BD1">
        <w:t>Math &amp; the Art of MC Escher</w:t>
      </w:r>
      <w:r w:rsidR="00BF7D65">
        <w:rPr>
          <w:rFonts w:cs="Arial"/>
          <w:color w:val="000000"/>
          <w:szCs w:val="20"/>
        </w:rPr>
        <w:t>,</w:t>
      </w:r>
      <w:r w:rsidR="00677265" w:rsidRPr="00CE4EA9">
        <w:rPr>
          <w:rFonts w:cs="Arial"/>
          <w:color w:val="000000"/>
          <w:szCs w:val="20"/>
        </w:rPr>
        <w:t xml:space="preserve"> 2014</w:t>
      </w:r>
      <w:r w:rsidR="00BF7D65">
        <w:rPr>
          <w:rFonts w:cs="Arial"/>
          <w:color w:val="000000"/>
          <w:szCs w:val="20"/>
        </w:rPr>
        <w:t>,</w:t>
      </w:r>
      <w:r w:rsidR="00CF50F1" w:rsidRPr="00CE4EA9">
        <w:rPr>
          <w:rFonts w:cs="Arial"/>
          <w:color w:val="000000"/>
          <w:szCs w:val="20"/>
        </w:rPr>
        <w:t xml:space="preserve"> for</w:t>
      </w:r>
      <w:r w:rsidRPr="00CE4EA9">
        <w:rPr>
          <w:rFonts w:cs="Arial"/>
          <w:color w:val="000000"/>
          <w:szCs w:val="20"/>
        </w:rPr>
        <w:t xml:space="preserve"> examples and animated GIFs</w:t>
      </w:r>
      <w:r w:rsidR="00CF50F1" w:rsidRPr="00CE4EA9">
        <w:rPr>
          <w:rFonts w:cs="Arial"/>
          <w:color w:val="000000"/>
          <w:szCs w:val="20"/>
        </w:rPr>
        <w:t>).</w:t>
      </w:r>
      <w:r>
        <w:rPr>
          <w:rFonts w:ascii="Arial" w:hAnsi="Arial" w:cs="Arial"/>
          <w:color w:val="000000"/>
          <w:szCs w:val="20"/>
        </w:rPr>
        <w:t xml:space="preserve"> </w:t>
      </w:r>
    </w:p>
    <w:p w14:paraId="60C55FCD" w14:textId="70BD5178" w:rsidR="00087330" w:rsidRDefault="004855F7" w:rsidP="0076156F">
      <w:pPr>
        <w:pStyle w:val="Heading3-right"/>
      </w:pPr>
      <w:r>
        <w:t xml:space="preserve">Part </w:t>
      </w:r>
      <w:r w:rsidR="00BF7D65">
        <w:t>3</w:t>
      </w:r>
      <w:r>
        <w:t xml:space="preserve">: Create </w:t>
      </w:r>
      <w:r w:rsidR="00087330">
        <w:t>a</w:t>
      </w:r>
      <w:r>
        <w:t xml:space="preserve"> Tessellation </w:t>
      </w:r>
      <w:r w:rsidR="00CF50F1">
        <w:br/>
      </w:r>
      <w:r>
        <w:t xml:space="preserve">(1-2 hours) </w:t>
      </w:r>
    </w:p>
    <w:p w14:paraId="04B7A7B0" w14:textId="50C22836" w:rsidR="00A16F58" w:rsidRPr="00CE4EA9" w:rsidRDefault="004855F7" w:rsidP="004855F7">
      <w:pPr>
        <w:rPr>
          <w:rFonts w:cs="Arial"/>
          <w:color w:val="000000"/>
          <w:szCs w:val="20"/>
        </w:rPr>
      </w:pPr>
      <w:r w:rsidRPr="00CE4EA9">
        <w:rPr>
          <w:rFonts w:cs="Arial"/>
          <w:color w:val="000000"/>
          <w:szCs w:val="20"/>
        </w:rPr>
        <w:t xml:space="preserve">The purpose of </w:t>
      </w:r>
      <w:r w:rsidR="00BF7D65">
        <w:rPr>
          <w:rFonts w:cs="Arial"/>
          <w:color w:val="000000"/>
          <w:szCs w:val="20"/>
        </w:rPr>
        <w:t xml:space="preserve">Part 3 </w:t>
      </w:r>
      <w:r w:rsidRPr="00CE4EA9">
        <w:rPr>
          <w:rFonts w:cs="Arial"/>
          <w:color w:val="000000"/>
          <w:szCs w:val="20"/>
        </w:rPr>
        <w:t xml:space="preserve">is </w:t>
      </w:r>
      <w:r w:rsidR="00A16F58" w:rsidRPr="00CE4EA9">
        <w:rPr>
          <w:rFonts w:cs="Arial"/>
          <w:color w:val="000000"/>
          <w:szCs w:val="20"/>
        </w:rPr>
        <w:t>for</w:t>
      </w:r>
      <w:r w:rsidRPr="00CE4EA9">
        <w:rPr>
          <w:rFonts w:cs="Arial"/>
          <w:color w:val="000000"/>
          <w:szCs w:val="20"/>
        </w:rPr>
        <w:t xml:space="preserve"> students </w:t>
      </w:r>
      <w:r w:rsidR="00A16F58" w:rsidRPr="00CE4EA9">
        <w:rPr>
          <w:rFonts w:cs="Arial"/>
          <w:color w:val="000000"/>
          <w:szCs w:val="20"/>
        </w:rPr>
        <w:t xml:space="preserve">to </w:t>
      </w:r>
      <w:r w:rsidRPr="00CE4EA9">
        <w:rPr>
          <w:rFonts w:cs="Arial"/>
          <w:color w:val="000000"/>
          <w:szCs w:val="20"/>
        </w:rPr>
        <w:t xml:space="preserve">apply what they learned in Parts </w:t>
      </w:r>
      <w:r w:rsidR="00BF7D65">
        <w:rPr>
          <w:rFonts w:cs="Arial"/>
          <w:color w:val="000000"/>
          <w:szCs w:val="20"/>
        </w:rPr>
        <w:t>1</w:t>
      </w:r>
      <w:r w:rsidR="000579B5" w:rsidRPr="00CE4EA9">
        <w:rPr>
          <w:rFonts w:cs="Arial"/>
          <w:color w:val="000000"/>
          <w:szCs w:val="20"/>
        </w:rPr>
        <w:t xml:space="preserve"> and </w:t>
      </w:r>
      <w:r w:rsidR="00BF7D65">
        <w:rPr>
          <w:rFonts w:cs="Arial"/>
          <w:color w:val="000000"/>
          <w:szCs w:val="20"/>
        </w:rPr>
        <w:t>2</w:t>
      </w:r>
      <w:r w:rsidRPr="00CE4EA9">
        <w:rPr>
          <w:rFonts w:cs="Arial"/>
          <w:color w:val="000000"/>
          <w:szCs w:val="20"/>
        </w:rPr>
        <w:t xml:space="preserve">. </w:t>
      </w:r>
      <w:r w:rsidR="00BF7D65">
        <w:rPr>
          <w:rFonts w:cs="Arial"/>
          <w:color w:val="000000"/>
          <w:szCs w:val="20"/>
        </w:rPr>
        <w:t>Part 3 begins with students learning the Cricut Design Space. Demonstrate</w:t>
      </w:r>
      <w:r w:rsidRPr="00CE4EA9">
        <w:rPr>
          <w:rFonts w:cs="Arial"/>
          <w:color w:val="000000"/>
          <w:szCs w:val="20"/>
        </w:rPr>
        <w:t xml:space="preserve"> how to alter simple shapes and apply a translation, reflection, and rotation transformation using </w:t>
      </w:r>
      <w:r w:rsidR="00A16F58" w:rsidRPr="00CE4EA9">
        <w:rPr>
          <w:rFonts w:cs="Arial"/>
          <w:color w:val="000000"/>
          <w:szCs w:val="20"/>
        </w:rPr>
        <w:t>the</w:t>
      </w:r>
      <w:r w:rsidRPr="00CE4EA9">
        <w:rPr>
          <w:rFonts w:cs="Arial"/>
          <w:color w:val="000000"/>
          <w:szCs w:val="20"/>
        </w:rPr>
        <w:t xml:space="preserve"> Combine tool</w:t>
      </w:r>
      <w:r w:rsidR="00A16F58" w:rsidRPr="00CE4EA9">
        <w:rPr>
          <w:rFonts w:cs="Arial"/>
          <w:color w:val="000000"/>
          <w:szCs w:val="20"/>
        </w:rPr>
        <w:t xml:space="preserve"> in Cricut Design Space</w:t>
      </w:r>
      <w:r w:rsidRPr="00CE4EA9">
        <w:rPr>
          <w:rFonts w:cs="Arial"/>
          <w:color w:val="000000"/>
          <w:szCs w:val="20"/>
        </w:rPr>
        <w:t xml:space="preserve">. </w:t>
      </w:r>
    </w:p>
    <w:p w14:paraId="004548DD" w14:textId="2F5D9B2B" w:rsidR="00A16F58" w:rsidRPr="00CE4EA9" w:rsidRDefault="00A16F58" w:rsidP="004855F7">
      <w:pPr>
        <w:rPr>
          <w:rFonts w:cs="Arial"/>
          <w:color w:val="000000"/>
          <w:szCs w:val="20"/>
        </w:rPr>
      </w:pPr>
      <w:r w:rsidRPr="00CE4EA9">
        <w:rPr>
          <w:rFonts w:cs="Arial"/>
          <w:color w:val="000000"/>
          <w:szCs w:val="20"/>
        </w:rPr>
        <w:t>Students are then tasked with creating an irregular shape that</w:t>
      </w:r>
      <w:r w:rsidR="004855F7" w:rsidRPr="00CE4EA9">
        <w:rPr>
          <w:rFonts w:cs="Arial"/>
          <w:color w:val="000000"/>
          <w:szCs w:val="20"/>
        </w:rPr>
        <w:t xml:space="preserve"> include</w:t>
      </w:r>
      <w:r w:rsidRPr="00CE4EA9">
        <w:rPr>
          <w:rFonts w:cs="Arial"/>
          <w:color w:val="000000"/>
          <w:szCs w:val="20"/>
        </w:rPr>
        <w:t>s</w:t>
      </w:r>
      <w:r w:rsidR="004855F7" w:rsidRPr="00CE4EA9">
        <w:rPr>
          <w:rFonts w:cs="Arial"/>
          <w:color w:val="000000"/>
          <w:szCs w:val="20"/>
        </w:rPr>
        <w:t xml:space="preserve"> at least one of the three types of symmetry (</w:t>
      </w:r>
      <w:r w:rsidRPr="00CE4EA9">
        <w:rPr>
          <w:rFonts w:cs="Arial"/>
          <w:color w:val="000000"/>
          <w:szCs w:val="20"/>
        </w:rPr>
        <w:t xml:space="preserve">e.g., </w:t>
      </w:r>
      <w:r w:rsidR="004855F7" w:rsidRPr="00CE4EA9">
        <w:rPr>
          <w:rFonts w:cs="Arial"/>
          <w:color w:val="000000"/>
          <w:szCs w:val="20"/>
        </w:rPr>
        <w:t>translation, reflections, rotation) in their own design</w:t>
      </w:r>
      <w:r w:rsidR="00135889" w:rsidRPr="00CE4EA9">
        <w:rPr>
          <w:rFonts w:cs="Arial"/>
          <w:color w:val="000000"/>
          <w:szCs w:val="20"/>
        </w:rPr>
        <w:t xml:space="preserve"> (see </w:t>
      </w:r>
      <w:r w:rsidR="009A3BD1">
        <w:rPr>
          <w:rFonts w:cs="Arial"/>
          <w:color w:val="000000"/>
          <w:szCs w:val="20"/>
        </w:rPr>
        <w:t>JTILT, 2023).</w:t>
      </w:r>
      <w:r w:rsidR="004855F7" w:rsidRPr="00CE4EA9">
        <w:rPr>
          <w:rFonts w:cs="Arial"/>
          <w:color w:val="000000"/>
          <w:szCs w:val="20"/>
        </w:rPr>
        <w:t xml:space="preserve"> </w:t>
      </w:r>
    </w:p>
    <w:p w14:paraId="2AABAA7F" w14:textId="6ED84BB4" w:rsidR="00AD03B8" w:rsidRDefault="004855F7" w:rsidP="00AD03B8">
      <w:pPr>
        <w:rPr>
          <w:rFonts w:cs="Arial"/>
          <w:color w:val="000000"/>
          <w:szCs w:val="20"/>
        </w:rPr>
      </w:pPr>
      <w:r w:rsidRPr="00CE4EA9">
        <w:rPr>
          <w:rFonts w:cs="Arial"/>
          <w:color w:val="000000"/>
          <w:szCs w:val="20"/>
        </w:rPr>
        <w:t>Give students paper and scissors to draw and test their tessellation ideas</w:t>
      </w:r>
      <w:r w:rsidR="00BF7D65">
        <w:rPr>
          <w:rFonts w:cs="Arial"/>
          <w:color w:val="000000"/>
          <w:szCs w:val="20"/>
        </w:rPr>
        <w:t xml:space="preserve"> before printing their idea with the Cricut.</w:t>
      </w:r>
      <w:r w:rsidRPr="00CE4EA9">
        <w:rPr>
          <w:rFonts w:cs="Arial"/>
          <w:color w:val="000000"/>
          <w:szCs w:val="20"/>
        </w:rPr>
        <w:t xml:space="preserve"> Then </w:t>
      </w:r>
      <w:r w:rsidR="00A16F58" w:rsidRPr="00CE4EA9">
        <w:rPr>
          <w:rFonts w:cs="Arial"/>
          <w:color w:val="000000"/>
          <w:szCs w:val="20"/>
        </w:rPr>
        <w:t>students</w:t>
      </w:r>
      <w:r w:rsidRPr="00CE4EA9">
        <w:rPr>
          <w:rFonts w:cs="Arial"/>
          <w:color w:val="000000"/>
          <w:szCs w:val="20"/>
        </w:rPr>
        <w:t xml:space="preserve"> will take turns using the Cricut </w:t>
      </w:r>
      <w:r w:rsidR="00A16F58" w:rsidRPr="00CE4EA9">
        <w:rPr>
          <w:rFonts w:cs="Arial"/>
          <w:color w:val="000000"/>
          <w:szCs w:val="20"/>
        </w:rPr>
        <w:t xml:space="preserve">Design Space </w:t>
      </w:r>
      <w:r w:rsidRPr="00CE4EA9">
        <w:rPr>
          <w:rFonts w:cs="Arial"/>
          <w:color w:val="000000"/>
          <w:szCs w:val="20"/>
        </w:rPr>
        <w:t>program to design and print their tessellation.</w:t>
      </w:r>
      <w:r w:rsidR="00BF7D65">
        <w:rPr>
          <w:rFonts w:cs="Arial"/>
          <w:color w:val="000000"/>
          <w:szCs w:val="20"/>
        </w:rPr>
        <w:t xml:space="preserve"> The time for Part 3 will depend on the complexity of the designed shapes and the number of students in the class.</w:t>
      </w:r>
    </w:p>
    <w:p w14:paraId="27DF3418" w14:textId="3608EB36" w:rsidR="003D1F75" w:rsidRDefault="003D1F75" w:rsidP="00AD03B8">
      <w:pPr>
        <w:pStyle w:val="Heading2-right"/>
      </w:pPr>
      <w:r>
        <w:t>References</w:t>
      </w:r>
    </w:p>
    <w:p w14:paraId="199E5769" w14:textId="397E08A7" w:rsidR="000B085C" w:rsidRDefault="009A3BD1" w:rsidP="00677265">
      <w:pPr>
        <w:ind w:left="360" w:hanging="360"/>
      </w:pPr>
      <w:r>
        <w:t>JTILT.</w:t>
      </w:r>
      <w:r w:rsidR="000B085C">
        <w:t xml:space="preserve"> (</w:t>
      </w:r>
      <w:r>
        <w:t>2023, December 18</w:t>
      </w:r>
      <w:r w:rsidR="000B085C">
        <w:t xml:space="preserve">). </w:t>
      </w:r>
      <w:r w:rsidR="00135889">
        <w:t>Shapes</w:t>
      </w:r>
      <w:r>
        <w:t xml:space="preserve"> tessellation movie</w:t>
      </w:r>
      <w:r w:rsidR="00135889">
        <w:t xml:space="preserve"> [Video]. </w:t>
      </w:r>
      <w:r w:rsidR="00D04DB7" w:rsidRPr="009A3BD1">
        <w:rPr>
          <w:i/>
          <w:iCs/>
        </w:rPr>
        <w:t>YouTube</w:t>
      </w:r>
      <w:r w:rsidR="00D04DB7">
        <w:t xml:space="preserve">. </w:t>
      </w:r>
      <w:hyperlink r:id="rId19" w:history="1">
        <w:r w:rsidR="00D04DB7" w:rsidRPr="003B5E47">
          <w:rPr>
            <w:rStyle w:val="Hyperlink"/>
          </w:rPr>
          <w:t>https://youtu.be/ZRvWtBk0PcY</w:t>
        </w:r>
      </w:hyperlink>
    </w:p>
    <w:p w14:paraId="370FD3A8" w14:textId="64CBABC1" w:rsidR="009A3BD1" w:rsidRDefault="009A3BD1" w:rsidP="009A3BD1">
      <w:pPr>
        <w:ind w:left="360" w:hanging="360"/>
      </w:pPr>
      <w:r w:rsidRPr="009A3BD1">
        <w:t xml:space="preserve">Math &amp; the Art of MC Escher. </w:t>
      </w:r>
      <w:r>
        <w:t xml:space="preserve">(2013, August 20). </w:t>
      </w:r>
      <w:r w:rsidRPr="00BF7D65">
        <w:rPr>
          <w:i/>
          <w:iCs/>
        </w:rPr>
        <w:t>Tessellations by squares, rectangles and other polygons</w:t>
      </w:r>
      <w:r>
        <w:t xml:space="preserve">. Retrieved December 4, 2023, from </w:t>
      </w:r>
      <w:hyperlink r:id="rId20" w:history="1">
        <w:r w:rsidRPr="00AB4ACB">
          <w:rPr>
            <w:rStyle w:val="Hyperlink"/>
          </w:rPr>
          <w:t>https://mathstat.slu.edu/escher/</w:t>
        </w:r>
        <w:r w:rsidRPr="00AB4ACB">
          <w:rPr>
            <w:rStyle w:val="Hyperlink"/>
          </w:rPr>
          <w:br/>
          <w:t>index.php/Tessellations_by_Squares,_Rectangles_and_other_Polygons</w:t>
        </w:r>
      </w:hyperlink>
    </w:p>
    <w:p w14:paraId="40AEF67A" w14:textId="73C065D7" w:rsidR="00677265" w:rsidRDefault="009A3BD1" w:rsidP="00677265">
      <w:pPr>
        <w:ind w:left="360" w:hanging="360"/>
      </w:pPr>
      <w:r w:rsidRPr="009A3BD1">
        <w:lastRenderedPageBreak/>
        <w:t xml:space="preserve">Math &amp; the Art of MC Escher. </w:t>
      </w:r>
      <w:r>
        <w:t xml:space="preserve">(2014, October 9). </w:t>
      </w:r>
      <w:r w:rsidR="00677265" w:rsidRPr="009A3BD1">
        <w:rPr>
          <w:i/>
          <w:iCs/>
        </w:rPr>
        <w:t>Tessellations by recognizable figures</w:t>
      </w:r>
      <w:r>
        <w:t>.</w:t>
      </w:r>
      <w:r w:rsidR="00677265">
        <w:t xml:space="preserve"> Retrieved December 4, 2023</w:t>
      </w:r>
      <w:r>
        <w:t>,</w:t>
      </w:r>
      <w:r w:rsidR="00677265">
        <w:t xml:space="preserve"> from </w:t>
      </w:r>
      <w:hyperlink r:id="rId21" w:history="1">
        <w:r w:rsidR="00677265" w:rsidRPr="00AB4ACB">
          <w:rPr>
            <w:rStyle w:val="Hyperlink"/>
          </w:rPr>
          <w:t>https://mathstat.slu.edu/escher/index.php/Tessellations_by_Recognizable_Figures</w:t>
        </w:r>
      </w:hyperlink>
    </w:p>
    <w:p w14:paraId="6E0B3651" w14:textId="1953332E" w:rsidR="00A974E7" w:rsidRPr="00672C87" w:rsidRDefault="00A974E7" w:rsidP="00672C87">
      <w:pPr>
        <w:pStyle w:val="Heading2"/>
      </w:pPr>
      <w:r>
        <w:t>About the Author</w:t>
      </w:r>
    </w:p>
    <w:p w14:paraId="33C75B09" w14:textId="1245125F" w:rsidR="00A974E7" w:rsidRPr="00A974E7" w:rsidRDefault="006F6078" w:rsidP="00A974E7">
      <w:r w:rsidRPr="00A129C0">
        <w:rPr>
          <w:b/>
          <w:bCs/>
        </w:rPr>
        <w:t>Alyssa Erickson</w:t>
      </w:r>
      <w:r>
        <w:t xml:space="preserve"> </w:t>
      </w:r>
      <w:r w:rsidR="005D4DF6">
        <w:t>received</w:t>
      </w:r>
      <w:r>
        <w:t xml:space="preserve"> her master’s in Instructional Psychology &amp; Technology at Brigham Young University</w:t>
      </w:r>
      <w:r w:rsidR="005D4DF6">
        <w:t xml:space="preserve"> (BYU)</w:t>
      </w:r>
      <w:r>
        <w:t xml:space="preserve"> in 2018. </w:t>
      </w:r>
      <w:r w:rsidR="005D4DF6">
        <w:t>As a student, s</w:t>
      </w:r>
      <w:r>
        <w:t xml:space="preserve">he worked as an instructional design assistant </w:t>
      </w:r>
      <w:r w:rsidR="005D4DF6">
        <w:t>and taught undergraduate courses about using technology in the classroom. After graduating</w:t>
      </w:r>
      <w:r>
        <w:t xml:space="preserve">, </w:t>
      </w:r>
      <w:r w:rsidR="005D4DF6">
        <w:t>Alyssa was a full-time inst</w:t>
      </w:r>
      <w:r>
        <w:t>ructional design</w:t>
      </w:r>
      <w:r w:rsidR="005D4DF6">
        <w:t>er</w:t>
      </w:r>
      <w:r>
        <w:t xml:space="preserve"> from 2018-2023</w:t>
      </w:r>
      <w:r w:rsidR="005D4DF6">
        <w:t xml:space="preserve">, enjoying a variety of projects including workplace safety </w:t>
      </w:r>
      <w:r w:rsidR="00F5329C">
        <w:t>courses</w:t>
      </w:r>
      <w:r w:rsidR="005D4DF6">
        <w:t>, sales enablement, customer product training, and secondary education courses</w:t>
      </w:r>
      <w:r>
        <w:t xml:space="preserve">. She </w:t>
      </w:r>
      <w:r w:rsidR="005D4DF6">
        <w:t xml:space="preserve">now works </w:t>
      </w:r>
      <w:r>
        <w:t>a</w:t>
      </w:r>
      <w:r w:rsidR="006231A4">
        <w:t>s a</w:t>
      </w:r>
      <w:r>
        <w:t xml:space="preserve"> production process manager at BYU,</w:t>
      </w:r>
      <w:r w:rsidR="005D4DF6">
        <w:t xml:space="preserve"> supporting the delivery of online courses </w:t>
      </w:r>
      <w:r>
        <w:t xml:space="preserve">to customers on time and </w:t>
      </w:r>
      <w:r w:rsidR="005D4DF6">
        <w:t>with</w:t>
      </w:r>
      <w:r>
        <w:t>in budget.</w:t>
      </w:r>
      <w:r w:rsidR="005D4DF6">
        <w:t xml:space="preserve"> Alyssa enjoys learning new things, like the accordion and different styles of international dance. </w:t>
      </w:r>
    </w:p>
    <w:p w14:paraId="490C4F72" w14:textId="26964614" w:rsidR="00A974E7" w:rsidRDefault="00A974E7" w:rsidP="00F5621D">
      <w:pPr>
        <w:pStyle w:val="Heading2"/>
      </w:pPr>
      <w:r>
        <w:t>Sharing &amp; Modification Permissions</w:t>
      </w:r>
    </w:p>
    <w:p w14:paraId="7850A7A5" w14:textId="77777777" w:rsidR="00A974E7" w:rsidRDefault="00A974E7" w:rsidP="00A974E7">
      <w:r>
        <w:t xml:space="preserve">Unless otherwise noted, this article and its resources are published under a </w:t>
      </w:r>
      <w:hyperlink r:id="rId22" w:history="1">
        <w:r w:rsidRPr="00C9489F">
          <w:rPr>
            <w:rStyle w:val="Hyperlink"/>
          </w:rPr>
          <w:t>Creative Commons Attribution-NonCommercial-ShareAlike 4.0 International license</w:t>
        </w:r>
      </w:hyperlink>
      <w:r>
        <w:t xml:space="preserve">:  </w:t>
      </w:r>
    </w:p>
    <w:p w14:paraId="493C5FF9" w14:textId="77777777" w:rsidR="00A974E7" w:rsidRDefault="00A974E7" w:rsidP="00A974E7">
      <w:r w:rsidRPr="003E79DA">
        <w:rPr>
          <w:noProof/>
          <w:color w:val="FFFFFF" w:themeColor="background1"/>
        </w:rPr>
        <w:drawing>
          <wp:inline distT="0" distB="0" distL="0" distR="0" wp14:anchorId="398AC90E" wp14:editId="1C50027E">
            <wp:extent cx="1130442" cy="385763"/>
            <wp:effectExtent l="0" t="0" r="0" b="0"/>
            <wp:docPr id="711111112" name="Picture 711111112" descr="Creative Commons, Attribution, Non-Commercial, Share Alike ico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7089" cy="391444"/>
                    </a:xfrm>
                    <a:prstGeom prst="rect">
                      <a:avLst/>
                    </a:prstGeom>
                    <a:noFill/>
                    <a:ln>
                      <a:noFill/>
                    </a:ln>
                  </pic:spPr>
                </pic:pic>
              </a:graphicData>
            </a:graphic>
          </wp:inline>
        </w:drawing>
      </w:r>
      <w:r>
        <w:t xml:space="preserve"> </w:t>
      </w:r>
    </w:p>
    <w:p w14:paraId="2C3AB730" w14:textId="77777777" w:rsidR="00A974E7" w:rsidRDefault="00A974E7" w:rsidP="00A974E7">
      <w:r>
        <w:t>You can freely share the article and its resources if you indicate the original authors, identify the Creative Commons license, and use them non-commercially.</w:t>
      </w:r>
    </w:p>
    <w:p w14:paraId="63927D35" w14:textId="2FC96B89" w:rsidR="00A974E7" w:rsidRDefault="00A974E7" w:rsidP="00A974E7">
      <w:r>
        <w:t xml:space="preserve">You may also make and </w:t>
      </w:r>
      <w:r w:rsidR="006C076F">
        <w:t>share</w:t>
      </w:r>
      <w:r>
        <w:t xml:space="preserve"> modifications by:</w:t>
      </w:r>
    </w:p>
    <w:p w14:paraId="05DA531E" w14:textId="77777777" w:rsidR="00A974E7" w:rsidRDefault="00000000" w:rsidP="00A974E7">
      <w:pPr>
        <w:pStyle w:val="ListParagraph"/>
        <w:numPr>
          <w:ilvl w:val="0"/>
          <w:numId w:val="20"/>
        </w:numPr>
        <w:ind w:left="288" w:hanging="216"/>
      </w:pPr>
      <w:hyperlink r:id="rId24" w:history="1">
        <w:r w:rsidR="00A974E7" w:rsidRPr="00CB620E">
          <w:rPr>
            <w:rStyle w:val="Hyperlink"/>
          </w:rPr>
          <w:t>Identifying the original authors</w:t>
        </w:r>
      </w:hyperlink>
      <w:r w:rsidR="00A974E7">
        <w:t>.</w:t>
      </w:r>
    </w:p>
    <w:p w14:paraId="23B358DA" w14:textId="77777777" w:rsidR="00A974E7" w:rsidRDefault="00A974E7" w:rsidP="00A974E7">
      <w:pPr>
        <w:pStyle w:val="ListParagraph"/>
        <w:numPr>
          <w:ilvl w:val="0"/>
          <w:numId w:val="20"/>
        </w:numPr>
        <w:ind w:left="288" w:hanging="216"/>
      </w:pPr>
      <w:r>
        <w:t>Using the resources non-commercially.</w:t>
      </w:r>
    </w:p>
    <w:p w14:paraId="32646A74" w14:textId="77777777" w:rsidR="00A974E7" w:rsidRDefault="00A974E7" w:rsidP="00A974E7">
      <w:pPr>
        <w:pStyle w:val="ListParagraph"/>
        <w:numPr>
          <w:ilvl w:val="0"/>
          <w:numId w:val="20"/>
        </w:numPr>
        <w:ind w:left="288" w:hanging="216"/>
      </w:pPr>
      <w:r>
        <w:t>Licensing modifications under the CC BY-NC-SA 4.0 license (and including a link to it).</w:t>
      </w:r>
    </w:p>
    <w:p w14:paraId="06022480" w14:textId="197DE26B" w:rsidR="003B1298" w:rsidRPr="003B1298" w:rsidRDefault="00A974E7" w:rsidP="00600832">
      <w:pPr>
        <w:pStyle w:val="ListParagraph"/>
        <w:numPr>
          <w:ilvl w:val="0"/>
          <w:numId w:val="20"/>
        </w:numPr>
        <w:ind w:left="288" w:hanging="216"/>
      </w:pPr>
      <w:r>
        <w:t>Indicating what modifications were made.</w:t>
      </w:r>
    </w:p>
    <w:sectPr w:rsidR="003B1298" w:rsidRPr="003B1298" w:rsidSect="005A73EE">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1AC1" w14:textId="77777777" w:rsidR="000C3226" w:rsidRDefault="000C3226" w:rsidP="00597071">
      <w:r>
        <w:separator/>
      </w:r>
    </w:p>
  </w:endnote>
  <w:endnote w:type="continuationSeparator" w:id="0">
    <w:p w14:paraId="3E7ED053" w14:textId="77777777" w:rsidR="000C3226" w:rsidRDefault="000C3226" w:rsidP="00597071">
      <w:r>
        <w:continuationSeparator/>
      </w:r>
    </w:p>
  </w:endnote>
  <w:endnote w:type="continuationNotice" w:id="1">
    <w:p w14:paraId="1414E590" w14:textId="77777777" w:rsidR="000C3226" w:rsidRDefault="000C3226"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507B" w14:textId="7A83E9F2" w:rsidR="00FA7121" w:rsidRDefault="006231A4" w:rsidP="00760834">
    <w:pPr>
      <w:pStyle w:val="Footer"/>
      <w:framePr w:wrap="none" w:vAnchor="text" w:hAnchor="margin" w:xAlign="right" w:y="1"/>
      <w:rPr>
        <w:rStyle w:val="PageNumber"/>
      </w:rPr>
    </w:pPr>
    <w:r>
      <w:rPr>
        <w:noProof/>
      </w:rPr>
      <mc:AlternateContent>
        <mc:Choice Requires="wps">
          <w:drawing>
            <wp:anchor distT="0" distB="0" distL="0" distR="0" simplePos="0" relativeHeight="251661314" behindDoc="0" locked="0" layoutInCell="1" allowOverlap="1" wp14:anchorId="31B2E37F" wp14:editId="721165AE">
              <wp:simplePos x="635" y="635"/>
              <wp:positionH relativeFrom="page">
                <wp:align>center</wp:align>
              </wp:positionH>
              <wp:positionV relativeFrom="page">
                <wp:align>bottom</wp:align>
              </wp:positionV>
              <wp:extent cx="443865" cy="443865"/>
              <wp:effectExtent l="0" t="0" r="5080" b="0"/>
              <wp:wrapNone/>
              <wp:docPr id="1748557578" name="Text Box 2"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29B9FB" w14:textId="40D09984" w:rsidR="006231A4" w:rsidRPr="006231A4" w:rsidRDefault="006231A4" w:rsidP="006231A4">
                          <w:pPr>
                            <w:rPr>
                              <w:rFonts w:ascii="Calibri" w:eastAsia="Calibri" w:hAnsi="Calibri" w:cs="Calibri"/>
                              <w:noProof/>
                              <w:color w:val="000000"/>
                              <w:szCs w:val="20"/>
                            </w:rPr>
                          </w:pPr>
                          <w:r w:rsidRPr="006231A4">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B2E37F" id="_x0000_t202" coordsize="21600,21600" o:spt="202" path="m,l,21600r21600,l21600,xe">
              <v:stroke joinstyle="miter"/>
              <v:path gradientshapeok="t" o:connecttype="rect"/>
            </v:shapetype>
            <v:shape id="Text Box 2" o:spid="_x0000_s1026" type="#_x0000_t202" alt="Loyola University Maryland Internal Use Only" style="position:absolute;margin-left:0;margin-top:0;width:34.95pt;height:34.9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929B9FB" w14:textId="40D09984" w:rsidR="006231A4" w:rsidRPr="006231A4" w:rsidRDefault="006231A4" w:rsidP="006231A4">
                    <w:pPr>
                      <w:rPr>
                        <w:rFonts w:ascii="Calibri" w:eastAsia="Calibri" w:hAnsi="Calibri" w:cs="Calibri"/>
                        <w:noProof/>
                        <w:color w:val="000000"/>
                        <w:szCs w:val="20"/>
                      </w:rPr>
                    </w:pPr>
                    <w:r w:rsidRPr="006231A4">
                      <w:rPr>
                        <w:rFonts w:ascii="Calibri" w:eastAsia="Calibri" w:hAnsi="Calibri" w:cs="Calibri"/>
                        <w:noProof/>
                        <w:color w:val="000000"/>
                        <w:szCs w:val="20"/>
                      </w:rPr>
                      <w:t>Loyola University Maryland Internal Use Only</w:t>
                    </w:r>
                  </w:p>
                </w:txbxContent>
              </v:textbox>
              <w10:wrap anchorx="page" anchory="page"/>
            </v:shape>
          </w:pict>
        </mc:Fallback>
      </mc:AlternateContent>
    </w:r>
  </w:p>
  <w:sdt>
    <w:sdtPr>
      <w:rPr>
        <w:rStyle w:val="PageNumber"/>
      </w:rPr>
      <w:id w:val="-1015217321"/>
      <w:docPartObj>
        <w:docPartGallery w:val="Page Numbers (Bottom of Page)"/>
        <w:docPartUnique/>
      </w:docPartObj>
    </w:sdtPr>
    <w:sdtContent>
      <w:p w14:paraId="259C9553" w14:textId="7777777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70E5" w14:textId="07514892" w:rsidR="00FA7121" w:rsidRPr="00FA7121" w:rsidRDefault="006231A4" w:rsidP="00760834">
    <w:pPr>
      <w:pStyle w:val="Footer"/>
      <w:framePr w:wrap="none" w:vAnchor="text" w:hAnchor="margin" w:xAlign="right" w:y="1"/>
      <w:rPr>
        <w:rStyle w:val="PageNumber"/>
        <w:color w:val="FFFFFF" w:themeColor="background1"/>
      </w:rPr>
    </w:pPr>
    <w:r>
      <w:rPr>
        <w:noProof/>
        <w:color w:val="FFFFFF" w:themeColor="background1"/>
      </w:rPr>
      <mc:AlternateContent>
        <mc:Choice Requires="wps">
          <w:drawing>
            <wp:anchor distT="0" distB="0" distL="0" distR="0" simplePos="0" relativeHeight="251662338" behindDoc="0" locked="0" layoutInCell="1" allowOverlap="1" wp14:anchorId="5459C86D" wp14:editId="46A730F4">
              <wp:simplePos x="0" y="0"/>
              <wp:positionH relativeFrom="page">
                <wp:align>center</wp:align>
              </wp:positionH>
              <wp:positionV relativeFrom="page">
                <wp:align>bottom</wp:align>
              </wp:positionV>
              <wp:extent cx="443865" cy="443865"/>
              <wp:effectExtent l="0" t="0" r="5080" b="0"/>
              <wp:wrapNone/>
              <wp:docPr id="2077083653" name="Text Box 3"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66DA6B" w14:textId="68D61622" w:rsidR="006231A4" w:rsidRPr="006231A4" w:rsidRDefault="006231A4" w:rsidP="006231A4">
                          <w:pPr>
                            <w:rPr>
                              <w:rFonts w:ascii="Calibri" w:eastAsia="Calibri" w:hAnsi="Calibri" w:cs="Calibri"/>
                              <w:noProof/>
                              <w:color w:val="000000"/>
                              <w:szCs w:val="20"/>
                            </w:rPr>
                          </w:pPr>
                          <w:r w:rsidRPr="006231A4">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9C86D" id="_x0000_t202" coordsize="21600,21600" o:spt="202" path="m,l,21600r21600,l21600,xe">
              <v:stroke joinstyle="miter"/>
              <v:path gradientshapeok="t" o:connecttype="rect"/>
            </v:shapetype>
            <v:shape id="Text Box 3" o:spid="_x0000_s1027" type="#_x0000_t202" alt="Loyola University Maryland Internal Use Only" style="position:absolute;margin-left:0;margin-top:0;width:34.95pt;height:34.9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466DA6B" w14:textId="68D61622" w:rsidR="006231A4" w:rsidRPr="006231A4" w:rsidRDefault="006231A4" w:rsidP="006231A4">
                    <w:pPr>
                      <w:rPr>
                        <w:rFonts w:ascii="Calibri" w:eastAsia="Calibri" w:hAnsi="Calibri" w:cs="Calibri"/>
                        <w:noProof/>
                        <w:color w:val="000000"/>
                        <w:szCs w:val="20"/>
                      </w:rPr>
                    </w:pPr>
                    <w:r w:rsidRPr="006231A4">
                      <w:rPr>
                        <w:rFonts w:ascii="Calibri" w:eastAsia="Calibri" w:hAnsi="Calibri" w:cs="Calibri"/>
                        <w:noProof/>
                        <w:color w:val="000000"/>
                        <w:szCs w:val="20"/>
                      </w:rPr>
                      <w:t>Loyola University Maryland Internal Use Only</w:t>
                    </w:r>
                  </w:p>
                </w:txbxContent>
              </v:textbox>
              <w10:wrap anchorx="page" anchory="page"/>
            </v:shape>
          </w:pict>
        </mc:Fallback>
      </mc:AlternateContent>
    </w:r>
    <w:sdt>
      <w:sdtPr>
        <w:rPr>
          <w:rStyle w:val="PageNumber"/>
          <w:color w:val="FFFFFF" w:themeColor="background1"/>
        </w:rPr>
        <w:id w:val="-246196077"/>
        <w:docPartObj>
          <w:docPartGallery w:val="Page Numbers (Bottom of Page)"/>
          <w:docPartUnique/>
        </w:docPartObj>
      </w:sdtPr>
      <w:sdtContent>
        <w:r w:rsidR="00FA7121" w:rsidRPr="00FA7121">
          <w:rPr>
            <w:rStyle w:val="PageNumber"/>
            <w:color w:val="FFFFFF" w:themeColor="background1"/>
          </w:rPr>
          <w:fldChar w:fldCharType="begin"/>
        </w:r>
        <w:r w:rsidR="00FA7121" w:rsidRPr="00FA7121">
          <w:rPr>
            <w:rStyle w:val="PageNumber"/>
            <w:color w:val="FFFFFF" w:themeColor="background1"/>
          </w:rPr>
          <w:instrText xml:space="preserve"> PAGE </w:instrText>
        </w:r>
        <w:r w:rsidR="00FA7121" w:rsidRPr="00FA7121">
          <w:rPr>
            <w:rStyle w:val="PageNumber"/>
            <w:color w:val="FFFFFF" w:themeColor="background1"/>
          </w:rPr>
          <w:fldChar w:fldCharType="separate"/>
        </w:r>
        <w:r w:rsidR="00FA7121" w:rsidRPr="00FA7121">
          <w:rPr>
            <w:rStyle w:val="PageNumber"/>
            <w:noProof/>
            <w:color w:val="FFFFFF" w:themeColor="background1"/>
          </w:rPr>
          <w:t>2</w:t>
        </w:r>
        <w:r w:rsidR="00FA7121" w:rsidRPr="00FA7121">
          <w:rPr>
            <w:rStyle w:val="PageNumber"/>
            <w:color w:val="FFFFFF" w:themeColor="background1"/>
          </w:rPr>
          <w:fldChar w:fldCharType="end"/>
        </w:r>
      </w:sdtContent>
    </w:sdt>
  </w:p>
  <w:p w14:paraId="0AA28204" w14:textId="4E4FFEE7"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8"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4A2244">
      <w:rPr>
        <w:color w:val="FFFFFF" w:themeColor="background1"/>
      </w:rPr>
      <w:t xml:space="preserve"> </w:t>
    </w:r>
    <w:r w:rsidR="004A2244" w:rsidRPr="004A2244">
      <w:rPr>
        <w:color w:val="FFFFFF" w:themeColor="background1"/>
      </w:rPr>
      <w:t>10.13001/jtilt.v2i2.8389</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AC72" w14:textId="70E44C07" w:rsidR="006231A4" w:rsidRDefault="006231A4">
    <w:pPr>
      <w:pStyle w:val="Footer"/>
    </w:pPr>
    <w:r>
      <w:rPr>
        <w:noProof/>
      </w:rPr>
      <mc:AlternateContent>
        <mc:Choice Requires="wps">
          <w:drawing>
            <wp:anchor distT="0" distB="0" distL="0" distR="0" simplePos="0" relativeHeight="251660290" behindDoc="0" locked="0" layoutInCell="1" allowOverlap="1" wp14:anchorId="01459D10" wp14:editId="58BAB6ED">
              <wp:simplePos x="635" y="635"/>
              <wp:positionH relativeFrom="page">
                <wp:align>center</wp:align>
              </wp:positionH>
              <wp:positionV relativeFrom="page">
                <wp:align>bottom</wp:align>
              </wp:positionV>
              <wp:extent cx="443865" cy="443865"/>
              <wp:effectExtent l="0" t="0" r="5080" b="0"/>
              <wp:wrapNone/>
              <wp:docPr id="1191503302" name="Text Box 1"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91550E" w14:textId="0B78CA7D" w:rsidR="006231A4" w:rsidRPr="006231A4" w:rsidRDefault="006231A4" w:rsidP="006231A4">
                          <w:pPr>
                            <w:rPr>
                              <w:rFonts w:ascii="Calibri" w:eastAsia="Calibri" w:hAnsi="Calibri" w:cs="Calibri"/>
                              <w:noProof/>
                              <w:color w:val="000000"/>
                              <w:szCs w:val="20"/>
                            </w:rPr>
                          </w:pPr>
                          <w:r w:rsidRPr="006231A4">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459D10" id="_x0000_t202" coordsize="21600,21600" o:spt="202" path="m,l,21600r21600,l21600,xe">
              <v:stroke joinstyle="miter"/>
              <v:path gradientshapeok="t" o:connecttype="rect"/>
            </v:shapetype>
            <v:shape id="Text Box 1" o:spid="_x0000_s1029" type="#_x0000_t202" alt="Loyola University Maryland Internal Use Only" style="position:absolute;margin-left:0;margin-top:0;width:34.95pt;height:34.9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D91550E" w14:textId="0B78CA7D" w:rsidR="006231A4" w:rsidRPr="006231A4" w:rsidRDefault="006231A4" w:rsidP="006231A4">
                    <w:pPr>
                      <w:rPr>
                        <w:rFonts w:ascii="Calibri" w:eastAsia="Calibri" w:hAnsi="Calibri" w:cs="Calibri"/>
                        <w:noProof/>
                        <w:color w:val="000000"/>
                        <w:szCs w:val="20"/>
                      </w:rPr>
                    </w:pPr>
                    <w:r w:rsidRPr="006231A4">
                      <w:rPr>
                        <w:rFonts w:ascii="Calibri" w:eastAsia="Calibri" w:hAnsi="Calibri" w:cs="Calibri"/>
                        <w:noProof/>
                        <w:color w:val="000000"/>
                        <w:szCs w:val="20"/>
                      </w:rPr>
                      <w:t>Loyola University Maryland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B0122" w14:textId="77777777" w:rsidR="000C3226" w:rsidRDefault="000C3226" w:rsidP="00597071">
      <w:r>
        <w:separator/>
      </w:r>
    </w:p>
  </w:footnote>
  <w:footnote w:type="continuationSeparator" w:id="0">
    <w:p w14:paraId="6E40CAC5" w14:textId="77777777" w:rsidR="000C3226" w:rsidRDefault="000C3226" w:rsidP="00597071">
      <w:r>
        <w:continuationSeparator/>
      </w:r>
    </w:p>
  </w:footnote>
  <w:footnote w:type="continuationNotice" w:id="1">
    <w:p w14:paraId="622AE70A" w14:textId="77777777" w:rsidR="000C3226" w:rsidRDefault="000C3226"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835B" w14:textId="77777777" w:rsidR="004A2244" w:rsidRDefault="004A2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101B5A00"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2830E7">
      <w:rPr>
        <w:color w:val="auto"/>
      </w:rPr>
      <w:t>202</w:t>
    </w:r>
    <w:r w:rsidR="001C3036">
      <w:rPr>
        <w:color w:val="auto"/>
      </w:rPr>
      <w:t>4</w:t>
    </w:r>
    <w:r w:rsidR="00E70774" w:rsidRPr="00E70774">
      <w:rPr>
        <w:color w:val="auto"/>
      </w:rPr>
      <w:t xml:space="preserve">) Volume </w:t>
    </w:r>
    <w:r w:rsidR="002830E7">
      <w:rPr>
        <w:color w:val="auto"/>
      </w:rPr>
      <w:t>2</w:t>
    </w:r>
    <w:r w:rsidR="00E70774" w:rsidRPr="00E70774">
      <w:rPr>
        <w:color w:val="auto"/>
      </w:rPr>
      <w:t xml:space="preserve">, Issue </w:t>
    </w:r>
    <w:r w:rsidR="002830E7">
      <w:rPr>
        <w:color w:val="auto"/>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40D6" w14:textId="77777777" w:rsidR="004A2244" w:rsidRDefault="004A2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5614A"/>
    <w:multiLevelType w:val="hybridMultilevel"/>
    <w:tmpl w:val="9082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67A90"/>
    <w:multiLevelType w:val="hybridMultilevel"/>
    <w:tmpl w:val="3B1CEE84"/>
    <w:lvl w:ilvl="0" w:tplc="04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F045B0"/>
    <w:multiLevelType w:val="hybridMultilevel"/>
    <w:tmpl w:val="89A4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4627E"/>
    <w:multiLevelType w:val="hybridMultilevel"/>
    <w:tmpl w:val="AAB8F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A4875"/>
    <w:multiLevelType w:val="hybridMultilevel"/>
    <w:tmpl w:val="D27EE95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8"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B80251"/>
    <w:multiLevelType w:val="hybridMultilevel"/>
    <w:tmpl w:val="26725B18"/>
    <w:lvl w:ilvl="0" w:tplc="6024B89E">
      <w:numFmt w:val="bullet"/>
      <w:lvlText w:val="-"/>
      <w:lvlJc w:val="left"/>
      <w:pPr>
        <w:ind w:left="720" w:hanging="360"/>
      </w:pPr>
      <w:rPr>
        <w:rFonts w:ascii="Arial" w:eastAsiaTheme="minorHAns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20"/>
  </w:num>
  <w:num w:numId="4" w16cid:durableId="113452783">
    <w:abstractNumId w:val="3"/>
  </w:num>
  <w:num w:numId="5" w16cid:durableId="72164158">
    <w:abstractNumId w:val="7"/>
  </w:num>
  <w:num w:numId="6" w16cid:durableId="50809934">
    <w:abstractNumId w:val="18"/>
  </w:num>
  <w:num w:numId="7" w16cid:durableId="1645429081">
    <w:abstractNumId w:val="24"/>
  </w:num>
  <w:num w:numId="8" w16cid:durableId="257754493">
    <w:abstractNumId w:val="1"/>
  </w:num>
  <w:num w:numId="9" w16cid:durableId="1540626870">
    <w:abstractNumId w:val="4"/>
  </w:num>
  <w:num w:numId="10" w16cid:durableId="884756795">
    <w:abstractNumId w:val="19"/>
  </w:num>
  <w:num w:numId="11" w16cid:durableId="1707676182">
    <w:abstractNumId w:val="16"/>
  </w:num>
  <w:num w:numId="12" w16cid:durableId="1597782133">
    <w:abstractNumId w:val="2"/>
  </w:num>
  <w:num w:numId="13" w16cid:durableId="600920782">
    <w:abstractNumId w:val="21"/>
  </w:num>
  <w:num w:numId="14" w16cid:durableId="1263880689">
    <w:abstractNumId w:val="13"/>
  </w:num>
  <w:num w:numId="15" w16cid:durableId="1240409813">
    <w:abstractNumId w:val="5"/>
  </w:num>
  <w:num w:numId="16" w16cid:durableId="425348266">
    <w:abstractNumId w:val="12"/>
  </w:num>
  <w:num w:numId="17" w16cid:durableId="2117870186">
    <w:abstractNumId w:val="10"/>
  </w:num>
  <w:num w:numId="18" w16cid:durableId="1151556358">
    <w:abstractNumId w:val="22"/>
  </w:num>
  <w:num w:numId="19" w16cid:durableId="611785959">
    <w:abstractNumId w:val="11"/>
  </w:num>
  <w:num w:numId="20" w16cid:durableId="1623808241">
    <w:abstractNumId w:val="17"/>
  </w:num>
  <w:num w:numId="21" w16cid:durableId="148451112">
    <w:abstractNumId w:val="14"/>
  </w:num>
  <w:num w:numId="22" w16cid:durableId="868880035">
    <w:abstractNumId w:val="23"/>
  </w:num>
  <w:num w:numId="23" w16cid:durableId="1121850092">
    <w:abstractNumId w:val="9"/>
  </w:num>
  <w:num w:numId="24" w16cid:durableId="1535583439">
    <w:abstractNumId w:val="15"/>
  </w:num>
  <w:num w:numId="25" w16cid:durableId="1223904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027F"/>
    <w:rsid w:val="000013F4"/>
    <w:rsid w:val="0000141A"/>
    <w:rsid w:val="00001A2B"/>
    <w:rsid w:val="0000211E"/>
    <w:rsid w:val="0000383F"/>
    <w:rsid w:val="00004400"/>
    <w:rsid w:val="00004884"/>
    <w:rsid w:val="00004E0B"/>
    <w:rsid w:val="00005110"/>
    <w:rsid w:val="000102E4"/>
    <w:rsid w:val="00012AF7"/>
    <w:rsid w:val="00017D2D"/>
    <w:rsid w:val="0002119A"/>
    <w:rsid w:val="00021F67"/>
    <w:rsid w:val="0002674F"/>
    <w:rsid w:val="000304DA"/>
    <w:rsid w:val="00031D72"/>
    <w:rsid w:val="00033398"/>
    <w:rsid w:val="000344AF"/>
    <w:rsid w:val="0004427A"/>
    <w:rsid w:val="00047D1A"/>
    <w:rsid w:val="00047FE2"/>
    <w:rsid w:val="00052ED5"/>
    <w:rsid w:val="00055AD9"/>
    <w:rsid w:val="00055B6C"/>
    <w:rsid w:val="000579B5"/>
    <w:rsid w:val="000608F9"/>
    <w:rsid w:val="00061C7F"/>
    <w:rsid w:val="00061E14"/>
    <w:rsid w:val="000634C9"/>
    <w:rsid w:val="00063B77"/>
    <w:rsid w:val="000646E5"/>
    <w:rsid w:val="00067643"/>
    <w:rsid w:val="0007272B"/>
    <w:rsid w:val="00073BAF"/>
    <w:rsid w:val="000740D9"/>
    <w:rsid w:val="0007510D"/>
    <w:rsid w:val="00082573"/>
    <w:rsid w:val="00085C56"/>
    <w:rsid w:val="00087330"/>
    <w:rsid w:val="00087A3C"/>
    <w:rsid w:val="00094A4F"/>
    <w:rsid w:val="00096AC3"/>
    <w:rsid w:val="000975C4"/>
    <w:rsid w:val="000A11A5"/>
    <w:rsid w:val="000A2AAB"/>
    <w:rsid w:val="000A378F"/>
    <w:rsid w:val="000A3919"/>
    <w:rsid w:val="000A5D60"/>
    <w:rsid w:val="000A76C0"/>
    <w:rsid w:val="000B085C"/>
    <w:rsid w:val="000B11D6"/>
    <w:rsid w:val="000B2D17"/>
    <w:rsid w:val="000B35E5"/>
    <w:rsid w:val="000B474A"/>
    <w:rsid w:val="000B4D78"/>
    <w:rsid w:val="000B77D8"/>
    <w:rsid w:val="000C1423"/>
    <w:rsid w:val="000C28E5"/>
    <w:rsid w:val="000C3169"/>
    <w:rsid w:val="000C3226"/>
    <w:rsid w:val="000C3371"/>
    <w:rsid w:val="000C42F8"/>
    <w:rsid w:val="000C656A"/>
    <w:rsid w:val="000D4D4B"/>
    <w:rsid w:val="000D62CF"/>
    <w:rsid w:val="000D69AE"/>
    <w:rsid w:val="000D76ED"/>
    <w:rsid w:val="000E2946"/>
    <w:rsid w:val="000E3D35"/>
    <w:rsid w:val="000F0B3E"/>
    <w:rsid w:val="000F203C"/>
    <w:rsid w:val="000F367F"/>
    <w:rsid w:val="000F3763"/>
    <w:rsid w:val="000F3FE1"/>
    <w:rsid w:val="000F4EF5"/>
    <w:rsid w:val="000F6E71"/>
    <w:rsid w:val="000F7BFB"/>
    <w:rsid w:val="000F7E13"/>
    <w:rsid w:val="0010036A"/>
    <w:rsid w:val="00100987"/>
    <w:rsid w:val="00100AD0"/>
    <w:rsid w:val="00100D28"/>
    <w:rsid w:val="0010107D"/>
    <w:rsid w:val="00102E46"/>
    <w:rsid w:val="00104C5C"/>
    <w:rsid w:val="001065DB"/>
    <w:rsid w:val="00110C7C"/>
    <w:rsid w:val="00115669"/>
    <w:rsid w:val="001171DB"/>
    <w:rsid w:val="001218A0"/>
    <w:rsid w:val="00122A45"/>
    <w:rsid w:val="00123D8A"/>
    <w:rsid w:val="00124350"/>
    <w:rsid w:val="00124CC7"/>
    <w:rsid w:val="00130101"/>
    <w:rsid w:val="00132483"/>
    <w:rsid w:val="00132C08"/>
    <w:rsid w:val="00133FAB"/>
    <w:rsid w:val="00134099"/>
    <w:rsid w:val="001347CA"/>
    <w:rsid w:val="00135889"/>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1432"/>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062E"/>
    <w:rsid w:val="001B18A6"/>
    <w:rsid w:val="001B2BDB"/>
    <w:rsid w:val="001B61D6"/>
    <w:rsid w:val="001B7FE6"/>
    <w:rsid w:val="001C056D"/>
    <w:rsid w:val="001C3036"/>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2235"/>
    <w:rsid w:val="001F53D7"/>
    <w:rsid w:val="001F5EB3"/>
    <w:rsid w:val="001F6D1A"/>
    <w:rsid w:val="001F7689"/>
    <w:rsid w:val="00200DD7"/>
    <w:rsid w:val="00200DFF"/>
    <w:rsid w:val="00203663"/>
    <w:rsid w:val="0020388C"/>
    <w:rsid w:val="00204E90"/>
    <w:rsid w:val="0020768F"/>
    <w:rsid w:val="00210C44"/>
    <w:rsid w:val="00212948"/>
    <w:rsid w:val="00213899"/>
    <w:rsid w:val="00213CBF"/>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0E7"/>
    <w:rsid w:val="0028352D"/>
    <w:rsid w:val="002849C1"/>
    <w:rsid w:val="002856E4"/>
    <w:rsid w:val="002865BD"/>
    <w:rsid w:val="00287078"/>
    <w:rsid w:val="00290662"/>
    <w:rsid w:val="00292EBA"/>
    <w:rsid w:val="00294E5A"/>
    <w:rsid w:val="002A0447"/>
    <w:rsid w:val="002A129B"/>
    <w:rsid w:val="002A2CD7"/>
    <w:rsid w:val="002A376E"/>
    <w:rsid w:val="002A52CD"/>
    <w:rsid w:val="002A5CB7"/>
    <w:rsid w:val="002A699C"/>
    <w:rsid w:val="002A6B83"/>
    <w:rsid w:val="002B0A74"/>
    <w:rsid w:val="002B1D14"/>
    <w:rsid w:val="002B6640"/>
    <w:rsid w:val="002B6E98"/>
    <w:rsid w:val="002C1F09"/>
    <w:rsid w:val="002C7224"/>
    <w:rsid w:val="002D0006"/>
    <w:rsid w:val="002D1B25"/>
    <w:rsid w:val="002D3261"/>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2B85"/>
    <w:rsid w:val="003A6AB3"/>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1F75"/>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5F7"/>
    <w:rsid w:val="004858E6"/>
    <w:rsid w:val="00485DE0"/>
    <w:rsid w:val="00486D36"/>
    <w:rsid w:val="00490161"/>
    <w:rsid w:val="004903F7"/>
    <w:rsid w:val="00492F7B"/>
    <w:rsid w:val="004931AF"/>
    <w:rsid w:val="004A17A8"/>
    <w:rsid w:val="004A1A53"/>
    <w:rsid w:val="004A2002"/>
    <w:rsid w:val="004A2057"/>
    <w:rsid w:val="004A2244"/>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49A8"/>
    <w:rsid w:val="004D5816"/>
    <w:rsid w:val="004D7532"/>
    <w:rsid w:val="004D7765"/>
    <w:rsid w:val="004E113C"/>
    <w:rsid w:val="004E2229"/>
    <w:rsid w:val="004E2DA7"/>
    <w:rsid w:val="004E3001"/>
    <w:rsid w:val="004E452C"/>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23A7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C67"/>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A73EE"/>
    <w:rsid w:val="005B0404"/>
    <w:rsid w:val="005B4021"/>
    <w:rsid w:val="005B7C85"/>
    <w:rsid w:val="005C229C"/>
    <w:rsid w:val="005C439C"/>
    <w:rsid w:val="005C7DDF"/>
    <w:rsid w:val="005D0BD3"/>
    <w:rsid w:val="005D3C21"/>
    <w:rsid w:val="005D4AE9"/>
    <w:rsid w:val="005D4DF6"/>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31A4"/>
    <w:rsid w:val="00625ED7"/>
    <w:rsid w:val="00630B04"/>
    <w:rsid w:val="006334C1"/>
    <w:rsid w:val="00633763"/>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256D"/>
    <w:rsid w:val="00672C87"/>
    <w:rsid w:val="00675140"/>
    <w:rsid w:val="00675884"/>
    <w:rsid w:val="00677265"/>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3537"/>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076F"/>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6078"/>
    <w:rsid w:val="006F7008"/>
    <w:rsid w:val="006F781F"/>
    <w:rsid w:val="00700F26"/>
    <w:rsid w:val="00704438"/>
    <w:rsid w:val="0070555B"/>
    <w:rsid w:val="00706B6E"/>
    <w:rsid w:val="007070E4"/>
    <w:rsid w:val="00707C45"/>
    <w:rsid w:val="00710F45"/>
    <w:rsid w:val="007110A5"/>
    <w:rsid w:val="00711C94"/>
    <w:rsid w:val="007159E4"/>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466CD"/>
    <w:rsid w:val="0075074E"/>
    <w:rsid w:val="0076156F"/>
    <w:rsid w:val="00762923"/>
    <w:rsid w:val="00764A8C"/>
    <w:rsid w:val="00765B04"/>
    <w:rsid w:val="00766227"/>
    <w:rsid w:val="007703F3"/>
    <w:rsid w:val="00771BB5"/>
    <w:rsid w:val="00774CDD"/>
    <w:rsid w:val="00775598"/>
    <w:rsid w:val="00775E32"/>
    <w:rsid w:val="007777AC"/>
    <w:rsid w:val="007779EA"/>
    <w:rsid w:val="00784349"/>
    <w:rsid w:val="007844BA"/>
    <w:rsid w:val="00787229"/>
    <w:rsid w:val="00787678"/>
    <w:rsid w:val="0078784A"/>
    <w:rsid w:val="00790319"/>
    <w:rsid w:val="00792EFC"/>
    <w:rsid w:val="00793848"/>
    <w:rsid w:val="00795329"/>
    <w:rsid w:val="00795885"/>
    <w:rsid w:val="00797F93"/>
    <w:rsid w:val="007A2ADD"/>
    <w:rsid w:val="007A476B"/>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0765"/>
    <w:rsid w:val="0080344A"/>
    <w:rsid w:val="00803BAA"/>
    <w:rsid w:val="00804365"/>
    <w:rsid w:val="00804C30"/>
    <w:rsid w:val="00805B72"/>
    <w:rsid w:val="00810346"/>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1019"/>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113"/>
    <w:rsid w:val="008D6B77"/>
    <w:rsid w:val="008D7212"/>
    <w:rsid w:val="008D7BAD"/>
    <w:rsid w:val="008E532E"/>
    <w:rsid w:val="008E5868"/>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30AD"/>
    <w:rsid w:val="00934C3E"/>
    <w:rsid w:val="0094285D"/>
    <w:rsid w:val="009435AB"/>
    <w:rsid w:val="009446D3"/>
    <w:rsid w:val="00944AC1"/>
    <w:rsid w:val="00945C75"/>
    <w:rsid w:val="00947B80"/>
    <w:rsid w:val="00950D2F"/>
    <w:rsid w:val="009561F7"/>
    <w:rsid w:val="00957A76"/>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BD1"/>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9C0"/>
    <w:rsid w:val="00A12D2B"/>
    <w:rsid w:val="00A12E9F"/>
    <w:rsid w:val="00A1301A"/>
    <w:rsid w:val="00A13E09"/>
    <w:rsid w:val="00A15DD2"/>
    <w:rsid w:val="00A16F58"/>
    <w:rsid w:val="00A21288"/>
    <w:rsid w:val="00A22768"/>
    <w:rsid w:val="00A227CD"/>
    <w:rsid w:val="00A234DA"/>
    <w:rsid w:val="00A30276"/>
    <w:rsid w:val="00A30787"/>
    <w:rsid w:val="00A30E5D"/>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0A8C"/>
    <w:rsid w:val="00A72C57"/>
    <w:rsid w:val="00A74F4D"/>
    <w:rsid w:val="00A74F71"/>
    <w:rsid w:val="00A756DF"/>
    <w:rsid w:val="00A75BF0"/>
    <w:rsid w:val="00A825BC"/>
    <w:rsid w:val="00A8519D"/>
    <w:rsid w:val="00A85501"/>
    <w:rsid w:val="00A8711C"/>
    <w:rsid w:val="00A8748F"/>
    <w:rsid w:val="00A8764E"/>
    <w:rsid w:val="00A90225"/>
    <w:rsid w:val="00A91057"/>
    <w:rsid w:val="00A974E7"/>
    <w:rsid w:val="00A977B4"/>
    <w:rsid w:val="00AA2D1F"/>
    <w:rsid w:val="00AA3324"/>
    <w:rsid w:val="00AA4CC6"/>
    <w:rsid w:val="00AB1BEA"/>
    <w:rsid w:val="00AB20E7"/>
    <w:rsid w:val="00AB247E"/>
    <w:rsid w:val="00AB63D6"/>
    <w:rsid w:val="00AC1420"/>
    <w:rsid w:val="00AC2890"/>
    <w:rsid w:val="00AC633D"/>
    <w:rsid w:val="00AC7347"/>
    <w:rsid w:val="00AD03B8"/>
    <w:rsid w:val="00AD47C6"/>
    <w:rsid w:val="00AD4C12"/>
    <w:rsid w:val="00AD5BBE"/>
    <w:rsid w:val="00AD61D0"/>
    <w:rsid w:val="00AD7182"/>
    <w:rsid w:val="00AE0382"/>
    <w:rsid w:val="00AE09A0"/>
    <w:rsid w:val="00AE1685"/>
    <w:rsid w:val="00AE2F62"/>
    <w:rsid w:val="00AE2FBD"/>
    <w:rsid w:val="00AE786E"/>
    <w:rsid w:val="00AF0C22"/>
    <w:rsid w:val="00AF3602"/>
    <w:rsid w:val="00AF4E90"/>
    <w:rsid w:val="00AF5871"/>
    <w:rsid w:val="00AF6D85"/>
    <w:rsid w:val="00AF71CA"/>
    <w:rsid w:val="00AF7762"/>
    <w:rsid w:val="00AF7CE5"/>
    <w:rsid w:val="00B0125D"/>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1921"/>
    <w:rsid w:val="00B96240"/>
    <w:rsid w:val="00B97001"/>
    <w:rsid w:val="00BA246D"/>
    <w:rsid w:val="00BA3733"/>
    <w:rsid w:val="00BA7352"/>
    <w:rsid w:val="00BB1856"/>
    <w:rsid w:val="00BB1918"/>
    <w:rsid w:val="00BB25CA"/>
    <w:rsid w:val="00BB318A"/>
    <w:rsid w:val="00BB3796"/>
    <w:rsid w:val="00BB7358"/>
    <w:rsid w:val="00BB7605"/>
    <w:rsid w:val="00BB76C0"/>
    <w:rsid w:val="00BB7815"/>
    <w:rsid w:val="00BC07C4"/>
    <w:rsid w:val="00BC1E11"/>
    <w:rsid w:val="00BC2A83"/>
    <w:rsid w:val="00BC4BE0"/>
    <w:rsid w:val="00BD0D76"/>
    <w:rsid w:val="00BD1414"/>
    <w:rsid w:val="00BD4971"/>
    <w:rsid w:val="00BD5E56"/>
    <w:rsid w:val="00BD6512"/>
    <w:rsid w:val="00BD7644"/>
    <w:rsid w:val="00BD7B59"/>
    <w:rsid w:val="00BE17B2"/>
    <w:rsid w:val="00BE1E93"/>
    <w:rsid w:val="00BE3670"/>
    <w:rsid w:val="00BE53E7"/>
    <w:rsid w:val="00BE53FE"/>
    <w:rsid w:val="00BE5CF9"/>
    <w:rsid w:val="00BE708B"/>
    <w:rsid w:val="00BE7D1C"/>
    <w:rsid w:val="00BF1ECB"/>
    <w:rsid w:val="00BF3D05"/>
    <w:rsid w:val="00BF7D6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4E40"/>
    <w:rsid w:val="00CB6832"/>
    <w:rsid w:val="00CB6FE7"/>
    <w:rsid w:val="00CC2FB1"/>
    <w:rsid w:val="00CC4FCE"/>
    <w:rsid w:val="00CC72AC"/>
    <w:rsid w:val="00CC75E4"/>
    <w:rsid w:val="00CD1768"/>
    <w:rsid w:val="00CD1F91"/>
    <w:rsid w:val="00CD231D"/>
    <w:rsid w:val="00CD3946"/>
    <w:rsid w:val="00CE118A"/>
    <w:rsid w:val="00CE4EA9"/>
    <w:rsid w:val="00CE53FD"/>
    <w:rsid w:val="00CE6ADA"/>
    <w:rsid w:val="00CF0074"/>
    <w:rsid w:val="00CF416A"/>
    <w:rsid w:val="00CF50F1"/>
    <w:rsid w:val="00CF7581"/>
    <w:rsid w:val="00CF760E"/>
    <w:rsid w:val="00D03A39"/>
    <w:rsid w:val="00D04DB7"/>
    <w:rsid w:val="00D060A5"/>
    <w:rsid w:val="00D0684E"/>
    <w:rsid w:val="00D072A4"/>
    <w:rsid w:val="00D07E66"/>
    <w:rsid w:val="00D11446"/>
    <w:rsid w:val="00D161B7"/>
    <w:rsid w:val="00D165E4"/>
    <w:rsid w:val="00D16659"/>
    <w:rsid w:val="00D16C98"/>
    <w:rsid w:val="00D214E8"/>
    <w:rsid w:val="00D21818"/>
    <w:rsid w:val="00D22685"/>
    <w:rsid w:val="00D233E9"/>
    <w:rsid w:val="00D3313F"/>
    <w:rsid w:val="00D3391F"/>
    <w:rsid w:val="00D3512C"/>
    <w:rsid w:val="00D3712A"/>
    <w:rsid w:val="00D41108"/>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1612"/>
    <w:rsid w:val="00DD4EB3"/>
    <w:rsid w:val="00DD5833"/>
    <w:rsid w:val="00DD58F1"/>
    <w:rsid w:val="00DD5A85"/>
    <w:rsid w:val="00DE0EE4"/>
    <w:rsid w:val="00DE2BE1"/>
    <w:rsid w:val="00DE457B"/>
    <w:rsid w:val="00DE48D9"/>
    <w:rsid w:val="00DF0EDE"/>
    <w:rsid w:val="00DF56C2"/>
    <w:rsid w:val="00E0625C"/>
    <w:rsid w:val="00E076EF"/>
    <w:rsid w:val="00E12D2A"/>
    <w:rsid w:val="00E20C3D"/>
    <w:rsid w:val="00E22D61"/>
    <w:rsid w:val="00E24791"/>
    <w:rsid w:val="00E277D3"/>
    <w:rsid w:val="00E31208"/>
    <w:rsid w:val="00E32E84"/>
    <w:rsid w:val="00E33E8D"/>
    <w:rsid w:val="00E355F4"/>
    <w:rsid w:val="00E35E8F"/>
    <w:rsid w:val="00E3617F"/>
    <w:rsid w:val="00E378B1"/>
    <w:rsid w:val="00E43F5F"/>
    <w:rsid w:val="00E46031"/>
    <w:rsid w:val="00E519E4"/>
    <w:rsid w:val="00E53192"/>
    <w:rsid w:val="00E532F7"/>
    <w:rsid w:val="00E54B04"/>
    <w:rsid w:val="00E552D3"/>
    <w:rsid w:val="00E5580F"/>
    <w:rsid w:val="00E601BA"/>
    <w:rsid w:val="00E60B1B"/>
    <w:rsid w:val="00E6268E"/>
    <w:rsid w:val="00E675DD"/>
    <w:rsid w:val="00E70774"/>
    <w:rsid w:val="00E710E8"/>
    <w:rsid w:val="00E72EE3"/>
    <w:rsid w:val="00E73ED5"/>
    <w:rsid w:val="00E74A75"/>
    <w:rsid w:val="00E7627A"/>
    <w:rsid w:val="00E77ACC"/>
    <w:rsid w:val="00E81B1B"/>
    <w:rsid w:val="00E84052"/>
    <w:rsid w:val="00E85C91"/>
    <w:rsid w:val="00E86F41"/>
    <w:rsid w:val="00E90E27"/>
    <w:rsid w:val="00E93D9A"/>
    <w:rsid w:val="00E95B51"/>
    <w:rsid w:val="00E965FA"/>
    <w:rsid w:val="00EA382C"/>
    <w:rsid w:val="00EA4FBA"/>
    <w:rsid w:val="00EA54FE"/>
    <w:rsid w:val="00EA5C06"/>
    <w:rsid w:val="00EB1FB8"/>
    <w:rsid w:val="00EB21BB"/>
    <w:rsid w:val="00EB6759"/>
    <w:rsid w:val="00EC5A49"/>
    <w:rsid w:val="00ED0736"/>
    <w:rsid w:val="00ED0D9C"/>
    <w:rsid w:val="00ED530C"/>
    <w:rsid w:val="00ED5B79"/>
    <w:rsid w:val="00ED60FA"/>
    <w:rsid w:val="00ED6785"/>
    <w:rsid w:val="00ED7045"/>
    <w:rsid w:val="00ED7B45"/>
    <w:rsid w:val="00EE1ADF"/>
    <w:rsid w:val="00EE23A7"/>
    <w:rsid w:val="00EE2D70"/>
    <w:rsid w:val="00EE3890"/>
    <w:rsid w:val="00EE6799"/>
    <w:rsid w:val="00EE71F3"/>
    <w:rsid w:val="00EF367D"/>
    <w:rsid w:val="00EF48B9"/>
    <w:rsid w:val="00EF5267"/>
    <w:rsid w:val="00EF52CF"/>
    <w:rsid w:val="00EF6318"/>
    <w:rsid w:val="00F01738"/>
    <w:rsid w:val="00F03C40"/>
    <w:rsid w:val="00F043DD"/>
    <w:rsid w:val="00F055B6"/>
    <w:rsid w:val="00F06DDB"/>
    <w:rsid w:val="00F11E62"/>
    <w:rsid w:val="00F121E3"/>
    <w:rsid w:val="00F124AA"/>
    <w:rsid w:val="00F12554"/>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9C"/>
    <w:rsid w:val="00F532E9"/>
    <w:rsid w:val="00F53EAF"/>
    <w:rsid w:val="00F54149"/>
    <w:rsid w:val="00F5456B"/>
    <w:rsid w:val="00F55D0F"/>
    <w:rsid w:val="00F55DDD"/>
    <w:rsid w:val="00F5621D"/>
    <w:rsid w:val="00F62827"/>
    <w:rsid w:val="00F6376F"/>
    <w:rsid w:val="00F63F58"/>
    <w:rsid w:val="00F64255"/>
    <w:rsid w:val="00F64CD2"/>
    <w:rsid w:val="00F6669A"/>
    <w:rsid w:val="00F73EBB"/>
    <w:rsid w:val="00F74B2B"/>
    <w:rsid w:val="00F77E71"/>
    <w:rsid w:val="00F87BA6"/>
    <w:rsid w:val="00F90DE5"/>
    <w:rsid w:val="00F91380"/>
    <w:rsid w:val="00F91E79"/>
    <w:rsid w:val="00F93205"/>
    <w:rsid w:val="00F972DB"/>
    <w:rsid w:val="00F97B17"/>
    <w:rsid w:val="00FA668C"/>
    <w:rsid w:val="00FA6DFC"/>
    <w:rsid w:val="00FA7121"/>
    <w:rsid w:val="00FA7998"/>
    <w:rsid w:val="00FB148F"/>
    <w:rsid w:val="00FB46A4"/>
    <w:rsid w:val="00FB47E2"/>
    <w:rsid w:val="00FB7483"/>
    <w:rsid w:val="00FB77EF"/>
    <w:rsid w:val="00FC16DC"/>
    <w:rsid w:val="00FC31DE"/>
    <w:rsid w:val="00FC39C2"/>
    <w:rsid w:val="00FC5521"/>
    <w:rsid w:val="00FC7424"/>
    <w:rsid w:val="00FD1722"/>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unhideWhenUsed/>
    <w:rsid w:val="000344AF"/>
    <w:rPr>
      <w:szCs w:val="20"/>
    </w:rPr>
  </w:style>
  <w:style w:type="character" w:customStyle="1" w:styleId="CommentTextChar">
    <w:name w:val="Comment Text Char"/>
    <w:basedOn w:val="DefaultParagraphFont"/>
    <w:link w:val="CommentText"/>
    <w:uiPriority w:val="99"/>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styleId="Revision">
    <w:name w:val="Revision"/>
    <w:hidden/>
    <w:uiPriority w:val="99"/>
    <w:semiHidden/>
    <w:rsid w:val="0067256D"/>
    <w:rPr>
      <w:rFonts w:ascii="Roboto" w:hAnsi="Roboto"/>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youtu.be/ZRvWtBk0P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athstat.slu.edu/escher/index.php/Tessellations_by_Recognizable_Figur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youtu.be/ZRvWtBk0Pc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thstat.slu.edu/escher/index.php/Tessellations_by_Recognizable_Figures" TargetMode="External"/><Relationship Id="rId20" Type="http://schemas.openxmlformats.org/officeDocument/2006/relationships/hyperlink" Target="https://mathstat.slu.edu/escher/index.php/Tessellations_by_Squares,_Rectangles_and_other_Polyg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iki.creativecommons.org/wiki/best_practices_for_attribution" TargetMode="External"/><Relationship Id="rId5" Type="http://schemas.openxmlformats.org/officeDocument/2006/relationships/webSettings" Target="webSettings.xml"/><Relationship Id="rId15" Type="http://schemas.openxmlformats.org/officeDocument/2006/relationships/hyperlink" Target="https://mathstat.slu.edu/escher/index.php/Tessellations_by_Squares,_Rectangles_and_other_Polygons" TargetMode="External"/><Relationship Id="rId23"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yperlink" Target="https://youtu.be/ZRvWtBk0Pc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creativecommons.org/licenses/by-nc-sa/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sa/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Pages>
  <Words>1321</Words>
  <Characters>7245</Characters>
  <Application>Microsoft Office Word</Application>
  <DocSecurity>0</DocSecurity>
  <Lines>219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38</cp:revision>
  <cp:lastPrinted>2021-09-27T12:05:00Z</cp:lastPrinted>
  <dcterms:created xsi:type="dcterms:W3CDTF">2023-12-04T13:54:00Z</dcterms:created>
  <dcterms:modified xsi:type="dcterms:W3CDTF">2024-01-10T17:24:00Z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4704e5c6,6838df0a,7bcdc805</vt:lpwstr>
  </property>
  <property fmtid="{D5CDD505-2E9C-101B-9397-08002B2CF9AE}" pid="3" name="ClassificationContentMarkingFooterFontProps">
    <vt:lpwstr>#000000,10,Calibri</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2024-01-09T01:37:48Z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181bf106-9531-4052-a4d5-b70dccd81651</vt:lpwstr>
  </property>
  <property fmtid="{D5CDD505-2E9C-101B-9397-08002B2CF9AE}" pid="11" name="MSIP_Label_6da50fe2-ad8e-4b2e-b16c-4bb0954d6763_ContentBits">
    <vt:lpwstr>2</vt:lpwstr>
  </property>
</Properties>
</file>