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71258020" w:rsidR="00F73EBB" w:rsidRPr="00475670" w:rsidRDefault="00475670" w:rsidP="009435AB">
      <w:pPr>
        <w:pStyle w:val="Heading1"/>
        <w:rPr>
          <w:sz w:val="50"/>
          <w:szCs w:val="50"/>
        </w:rPr>
      </w:pPr>
      <w:r w:rsidRPr="00597071">
        <mc:AlternateContent>
          <mc:Choice Requires="wps">
            <w:drawing>
              <wp:anchor distT="0" distB="0" distL="114300" distR="114300" simplePos="0" relativeHeight="251662336" behindDoc="0" locked="0" layoutInCell="1" allowOverlap="1" wp14:anchorId="11BC6F48" wp14:editId="3F65DE1E">
                <wp:simplePos x="0" y="0"/>
                <wp:positionH relativeFrom="margin">
                  <wp:posOffset>0</wp:posOffset>
                </wp:positionH>
                <wp:positionV relativeFrom="paragraph">
                  <wp:posOffset>1140777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6DDC1"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9.8pt" to="489.3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fKjq22gAAAAgBAAAPAAAAZHJzL2Rvd25yZXYueG1sTI9BS8NAEIXvQv/DMgUvYjd6aNqYTRGp&#10;Hgtp/QHT7JiEZmdDdtNEf70jCHqc9x5vvpfvZtepKw2h9WzgYZWAIq68bbk28H56vd+AChHZYueZ&#10;DHxSgF2xuMkxs37ikq7HWCsp4ZChgSbGPtM6VA05DCvfE4v34QeHUc6h1nbAScpdpx+TZK0dtiwf&#10;GuzppaHqchydAcTpcrizhz1/ldaWsXK4H9+MuV3Oz0+gIs3xLww/+IIOhTCd/cg2qM6ADImipts1&#10;KLG36SYFdf5VdJHr/wOKbwAAAP//AwBQSwECLQAUAAYACAAAACEAtoM4kv4AAADhAQAAEwAAAAAA&#10;AAAAAAAAAAAAAAAAW0NvbnRlbnRfVHlwZXNdLnhtbFBLAQItABQABgAIAAAAIQA4/SH/1gAAAJQB&#10;AAALAAAAAAAAAAAAAAAAAC8BAABfcmVscy8ucmVsc1BLAQItABQABgAIAAAAIQBFIfc/1QEAAB0E&#10;AAAOAAAAAAAAAAAAAAAAAC4CAABkcnMvZTJvRG9jLnhtbFBLAQItABQABgAIAAAAIQCfKjq22gAA&#10;AAgBAAAPAAAAAAAAAAAAAAAAAC8EAABkcnMvZG93bnJldi54bWxQSwUGAAAAAAQABADzAAAANgUA&#10;AAAA&#10;" strokecolor="#a8d08d [1945]" strokeweight="3pt">
                <v:stroke joinstyle="miter"/>
                <w10:wrap anchorx="margin"/>
              </v:line>
            </w:pict>
          </mc:Fallback>
        </mc:AlternateContent>
      </w:r>
      <w:r w:rsidR="00431F2F" w:rsidRPr="00431F2F">
        <w:rPr>
          <w:sz w:val="36"/>
          <w:szCs w:val="36"/>
        </w:rPr>
        <w:br/>
      </w:r>
      <w:bookmarkStart w:id="0" w:name="_Hlk133916391"/>
      <w:r w:rsidR="004114BB" w:rsidRPr="00475670">
        <w:rPr>
          <w:sz w:val="50"/>
          <w:szCs w:val="50"/>
        </w:rPr>
        <w:t>U</w:t>
      </w:r>
      <w:r w:rsidR="00847484" w:rsidRPr="00475670">
        <w:rPr>
          <w:sz w:val="50"/>
          <w:szCs w:val="50"/>
        </w:rPr>
        <w:t>niversal Design for Learning</w:t>
      </w:r>
      <w:r w:rsidR="004114BB" w:rsidRPr="00475670">
        <w:rPr>
          <w:sz w:val="50"/>
          <w:szCs w:val="50"/>
        </w:rPr>
        <w:t xml:space="preserve"> </w:t>
      </w:r>
      <w:r w:rsidR="00847484" w:rsidRPr="00475670">
        <w:rPr>
          <w:sz w:val="50"/>
          <w:szCs w:val="50"/>
        </w:rPr>
        <w:t>and Direct Instruction in a</w:t>
      </w:r>
      <w:r w:rsidR="00747C76" w:rsidRPr="00475670">
        <w:rPr>
          <w:sz w:val="50"/>
          <w:szCs w:val="50"/>
        </w:rPr>
        <w:t xml:space="preserve"> </w:t>
      </w:r>
      <w:r w:rsidR="004137F0" w:rsidRPr="00475670">
        <w:rPr>
          <w:sz w:val="50"/>
          <w:szCs w:val="50"/>
        </w:rPr>
        <w:t xml:space="preserve">Special Education </w:t>
      </w:r>
      <w:r w:rsidR="00E26B16" w:rsidRPr="00475670">
        <w:rPr>
          <w:sz w:val="50"/>
          <w:szCs w:val="50"/>
        </w:rPr>
        <w:t xml:space="preserve">Practicum </w:t>
      </w:r>
      <w:bookmarkEnd w:id="0"/>
    </w:p>
    <w:p w14:paraId="1151F2E8" w14:textId="280F61BE" w:rsidR="00731B6B" w:rsidRPr="00475670" w:rsidRDefault="004114BB" w:rsidP="00475670">
      <w:pPr>
        <w:pStyle w:val="Subtitle"/>
        <w:sectPr w:rsidR="00731B6B" w:rsidRPr="00475670" w:rsidSect="006F7F4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88"/>
          <w:cols w:space="432"/>
          <w:docGrid w:linePitch="360"/>
        </w:sectPr>
      </w:pPr>
      <w:r>
        <w:t xml:space="preserve"> </w:t>
      </w:r>
      <w:r w:rsidR="00475670">
        <w:br/>
      </w:r>
      <w:r w:rsidR="00475670" w:rsidRPr="00475670">
        <w:rPr>
          <w:rStyle w:val="cf01"/>
          <w:rFonts w:ascii="Roboto" w:hAnsi="Roboto" w:cstheme="minorBidi"/>
          <w:sz w:val="20"/>
          <w:szCs w:val="22"/>
        </w:rPr>
        <w:t xml:space="preserve">Mari Wheeler Caballero and Jerald M. </w:t>
      </w:r>
      <w:proofErr w:type="spellStart"/>
      <w:r w:rsidR="00475670" w:rsidRPr="00475670">
        <w:rPr>
          <w:rStyle w:val="cf01"/>
          <w:rFonts w:ascii="Roboto" w:hAnsi="Roboto" w:cstheme="minorBidi"/>
          <w:sz w:val="20"/>
          <w:szCs w:val="22"/>
        </w:rPr>
        <w:t>Liss</w:t>
      </w:r>
      <w:proofErr w:type="spellEnd"/>
      <w:r w:rsidR="00475670" w:rsidRPr="00475670">
        <w:rPr>
          <w:rStyle w:val="cf01"/>
          <w:rFonts w:ascii="Roboto" w:hAnsi="Roboto" w:cstheme="minorBidi"/>
          <w:sz w:val="20"/>
          <w:szCs w:val="22"/>
        </w:rPr>
        <w:t>, Emporia State University</w:t>
      </w:r>
    </w:p>
    <w:p w14:paraId="5EB2D717" w14:textId="0DDF2B80" w:rsidR="00F73EBB" w:rsidRPr="00597071" w:rsidRDefault="00BA7352" w:rsidP="00597071">
      <w:pPr>
        <w:pStyle w:val="Heading2"/>
      </w:pPr>
      <w:r w:rsidRPr="00597071">
        <w:t>Overvie</w:t>
      </w:r>
      <w:r w:rsidR="00ED7B5A">
        <w:t>w</w:t>
      </w:r>
    </w:p>
    <w:p w14:paraId="04D03B4F" w14:textId="372B5E71" w:rsidR="002228AD" w:rsidRPr="00D8612A" w:rsidRDefault="002228AD" w:rsidP="002228AD">
      <w:pPr>
        <w:pStyle w:val="NormalWeb"/>
        <w:spacing w:before="240" w:beforeAutospacing="0" w:after="0" w:afterAutospacing="0"/>
        <w:textAlignment w:val="baseline"/>
        <w:rPr>
          <w:rFonts w:cs="Arial"/>
          <w:color w:val="000000"/>
          <w:szCs w:val="20"/>
        </w:rPr>
      </w:pPr>
      <w:r w:rsidRPr="00D8612A">
        <w:rPr>
          <w:rFonts w:cs="Arial"/>
          <w:color w:val="000000"/>
          <w:szCs w:val="20"/>
        </w:rPr>
        <w:t xml:space="preserve">The Instructional Planning Project (IPP) assignment is set in an online practicum course for graduate students in a </w:t>
      </w:r>
      <w:r w:rsidR="00955500" w:rsidRPr="00D8612A">
        <w:rPr>
          <w:rFonts w:cs="Arial"/>
          <w:color w:val="000000"/>
          <w:szCs w:val="20"/>
        </w:rPr>
        <w:t>h</w:t>
      </w:r>
      <w:r w:rsidRPr="00D8612A">
        <w:rPr>
          <w:rFonts w:cs="Arial"/>
          <w:color w:val="000000"/>
          <w:szCs w:val="20"/>
        </w:rPr>
        <w:t xml:space="preserve">igh </w:t>
      </w:r>
      <w:r w:rsidR="00955500" w:rsidRPr="00D8612A">
        <w:rPr>
          <w:rFonts w:cs="Arial"/>
          <w:color w:val="000000"/>
          <w:szCs w:val="20"/>
        </w:rPr>
        <w:t>i</w:t>
      </w:r>
      <w:r w:rsidRPr="00D8612A">
        <w:rPr>
          <w:rFonts w:cs="Arial"/>
          <w:color w:val="000000"/>
          <w:szCs w:val="20"/>
        </w:rPr>
        <w:t xml:space="preserve">ncidence </w:t>
      </w:r>
      <w:r w:rsidR="00955500" w:rsidRPr="00D8612A">
        <w:rPr>
          <w:rFonts w:cs="Arial"/>
          <w:color w:val="000000"/>
          <w:szCs w:val="20"/>
        </w:rPr>
        <w:t>s</w:t>
      </w:r>
      <w:r w:rsidRPr="00D8612A">
        <w:rPr>
          <w:rFonts w:cs="Arial"/>
          <w:color w:val="000000"/>
          <w:szCs w:val="20"/>
        </w:rPr>
        <w:t xml:space="preserve">pecial </w:t>
      </w:r>
      <w:r w:rsidR="00955500" w:rsidRPr="00D8612A">
        <w:rPr>
          <w:rFonts w:cs="Arial"/>
          <w:color w:val="000000"/>
          <w:szCs w:val="20"/>
        </w:rPr>
        <w:t>e</w:t>
      </w:r>
      <w:r w:rsidRPr="00D8612A">
        <w:rPr>
          <w:rFonts w:cs="Arial"/>
          <w:color w:val="000000"/>
          <w:szCs w:val="20"/>
        </w:rPr>
        <w:t>ducation teacher preparation program.</w:t>
      </w:r>
      <w:r w:rsidR="00955500" w:rsidRPr="00D8612A">
        <w:rPr>
          <w:rFonts w:cs="Arial"/>
          <w:color w:val="000000"/>
          <w:szCs w:val="20"/>
        </w:rPr>
        <w:t xml:space="preserve"> </w:t>
      </w:r>
      <w:r w:rsidRPr="00D8612A">
        <w:rPr>
          <w:rFonts w:cs="Arial"/>
          <w:color w:val="000000"/>
          <w:szCs w:val="20"/>
        </w:rPr>
        <w:t>The IPP assignment is the culminating assignment in a sixteen-week long course. The course provides students with a lesson plan template</w:t>
      </w:r>
      <w:r w:rsidR="00AC1BB3">
        <w:rPr>
          <w:rFonts w:cs="Arial"/>
          <w:color w:val="000000"/>
          <w:szCs w:val="20"/>
        </w:rPr>
        <w:t>,</w:t>
      </w:r>
      <w:r w:rsidRPr="00D8612A">
        <w:rPr>
          <w:rFonts w:cs="Arial"/>
          <w:color w:val="000000"/>
          <w:szCs w:val="20"/>
        </w:rPr>
        <w:t xml:space="preserve"> </w:t>
      </w:r>
      <w:r w:rsidR="00AC1BB3">
        <w:rPr>
          <w:rFonts w:cs="Arial"/>
          <w:color w:val="000000"/>
          <w:szCs w:val="20"/>
        </w:rPr>
        <w:t xml:space="preserve">for a reading or math lesson, </w:t>
      </w:r>
      <w:r w:rsidRPr="00D8612A">
        <w:rPr>
          <w:rFonts w:cs="Arial"/>
          <w:color w:val="000000"/>
          <w:szCs w:val="20"/>
        </w:rPr>
        <w:t>that integrates direct instruction and Universal Design for Learning. The template is used for the major IPP assignment as well as for prior lesson plan assignments. Detailed instructions and a rubric are provided on Canvas</w:t>
      </w:r>
      <w:r w:rsidR="00EB7725">
        <w:rPr>
          <w:rFonts w:cs="Arial"/>
          <w:color w:val="000000"/>
          <w:szCs w:val="20"/>
        </w:rPr>
        <w:t>, the learning management system,</w:t>
      </w:r>
      <w:r w:rsidRPr="00D8612A">
        <w:rPr>
          <w:rFonts w:cs="Arial"/>
          <w:color w:val="000000"/>
          <w:szCs w:val="20"/>
        </w:rPr>
        <w:t xml:space="preserve"> for the IPP</w:t>
      </w:r>
      <w:r w:rsidR="00955500" w:rsidRPr="00D8612A">
        <w:rPr>
          <w:rFonts w:cs="Arial"/>
          <w:color w:val="000000"/>
          <w:szCs w:val="20"/>
        </w:rPr>
        <w:t xml:space="preserve"> </w:t>
      </w:r>
      <w:r w:rsidRPr="00D8612A">
        <w:rPr>
          <w:rFonts w:cs="Arial"/>
          <w:color w:val="000000"/>
          <w:szCs w:val="20"/>
        </w:rPr>
        <w:t>assignment</w:t>
      </w:r>
      <w:r w:rsidR="00EB7725">
        <w:rPr>
          <w:rFonts w:cs="Arial"/>
          <w:color w:val="000000"/>
          <w:szCs w:val="20"/>
        </w:rPr>
        <w:t xml:space="preserve">, </w:t>
      </w:r>
      <w:r w:rsidR="00B24F25" w:rsidRPr="00FE639B">
        <w:rPr>
          <w:rFonts w:cs="Arial"/>
          <w:color w:val="000000"/>
          <w:szCs w:val="20"/>
        </w:rPr>
        <w:t xml:space="preserve">where </w:t>
      </w:r>
      <w:r w:rsidR="00FC05E2" w:rsidRPr="00FE639B">
        <w:rPr>
          <w:rFonts w:cs="Arial"/>
          <w:color w:val="000000"/>
          <w:szCs w:val="20"/>
        </w:rPr>
        <w:t xml:space="preserve">practicum </w:t>
      </w:r>
      <w:r w:rsidR="00B24F25" w:rsidRPr="00FE639B">
        <w:rPr>
          <w:rFonts w:cs="Arial"/>
          <w:color w:val="000000"/>
          <w:szCs w:val="20"/>
        </w:rPr>
        <w:t xml:space="preserve">students infuse </w:t>
      </w:r>
      <w:r w:rsidR="00EB7725">
        <w:rPr>
          <w:rFonts w:cs="Arial"/>
          <w:color w:val="000000"/>
          <w:szCs w:val="20"/>
        </w:rPr>
        <w:t>U</w:t>
      </w:r>
      <w:r w:rsidR="00B24F25" w:rsidRPr="00FE639B">
        <w:rPr>
          <w:rFonts w:cs="Arial"/>
          <w:color w:val="000000"/>
          <w:szCs w:val="20"/>
        </w:rPr>
        <w:t xml:space="preserve">niversal </w:t>
      </w:r>
      <w:r w:rsidR="00EB7725">
        <w:rPr>
          <w:rFonts w:cs="Arial"/>
          <w:color w:val="000000"/>
          <w:szCs w:val="20"/>
        </w:rPr>
        <w:t>D</w:t>
      </w:r>
      <w:r w:rsidR="00B24F25" w:rsidRPr="00FE639B">
        <w:rPr>
          <w:rFonts w:cs="Arial"/>
          <w:color w:val="000000"/>
          <w:szCs w:val="20"/>
        </w:rPr>
        <w:t xml:space="preserve">esign for </w:t>
      </w:r>
      <w:r w:rsidR="00EB7725">
        <w:rPr>
          <w:rFonts w:cs="Arial"/>
          <w:color w:val="000000"/>
          <w:szCs w:val="20"/>
        </w:rPr>
        <w:t>L</w:t>
      </w:r>
      <w:r w:rsidR="00B24F25" w:rsidRPr="00FE639B">
        <w:rPr>
          <w:rFonts w:cs="Arial"/>
          <w:color w:val="000000"/>
          <w:szCs w:val="20"/>
        </w:rPr>
        <w:t>earning principles into a direct instruction lesson.</w:t>
      </w:r>
    </w:p>
    <w:p w14:paraId="4EAC2C45" w14:textId="08A1007E" w:rsidR="00955500" w:rsidRPr="00D8612A" w:rsidRDefault="002228AD" w:rsidP="002228AD">
      <w:pPr>
        <w:pStyle w:val="NormalWeb"/>
        <w:spacing w:before="240" w:beforeAutospacing="0" w:after="0" w:afterAutospacing="0"/>
        <w:textAlignment w:val="baseline"/>
        <w:rPr>
          <w:rFonts w:cs="Arial"/>
          <w:color w:val="000000"/>
          <w:szCs w:val="20"/>
        </w:rPr>
      </w:pPr>
      <w:r w:rsidRPr="00D8612A">
        <w:rPr>
          <w:rFonts w:cs="Arial"/>
          <w:color w:val="000000"/>
          <w:szCs w:val="20"/>
        </w:rPr>
        <w:t>Topics:</w:t>
      </w:r>
      <w:r w:rsidR="00EB7725">
        <w:rPr>
          <w:rFonts w:cs="Arial"/>
          <w:color w:val="000000"/>
          <w:szCs w:val="20"/>
        </w:rPr>
        <w:t xml:space="preserve"> </w:t>
      </w:r>
      <w:r w:rsidR="00EB7725" w:rsidRPr="00D8612A">
        <w:rPr>
          <w:rFonts w:cs="Arial"/>
          <w:color w:val="000000"/>
          <w:szCs w:val="20"/>
        </w:rPr>
        <w:t>Lesson Plans, Online</w:t>
      </w:r>
      <w:r w:rsidR="00EB7725">
        <w:rPr>
          <w:rFonts w:cs="Arial"/>
          <w:color w:val="000000"/>
          <w:szCs w:val="20"/>
        </w:rPr>
        <w:t xml:space="preserve"> Special Education</w:t>
      </w:r>
      <w:r w:rsidR="00475670">
        <w:rPr>
          <w:rFonts w:cs="Arial"/>
          <w:color w:val="000000"/>
          <w:szCs w:val="20"/>
        </w:rPr>
        <w:t>,</w:t>
      </w:r>
      <w:r w:rsidR="00EB7725" w:rsidRPr="00D8612A">
        <w:rPr>
          <w:rFonts w:cs="Arial"/>
          <w:color w:val="000000"/>
          <w:szCs w:val="20"/>
        </w:rPr>
        <w:t xml:space="preserve"> Practicum Course</w:t>
      </w:r>
      <w:r w:rsidR="00EB7725">
        <w:rPr>
          <w:rFonts w:cs="Arial"/>
          <w:color w:val="000000"/>
          <w:szCs w:val="20"/>
        </w:rPr>
        <w:t xml:space="preserve">, </w:t>
      </w:r>
      <w:r w:rsidR="00EB7725" w:rsidRPr="00D8612A">
        <w:rPr>
          <w:rFonts w:cs="Arial"/>
          <w:color w:val="000000"/>
          <w:szCs w:val="20"/>
        </w:rPr>
        <w:t xml:space="preserve">Universal </w:t>
      </w:r>
      <w:r w:rsidR="00EB7725">
        <w:rPr>
          <w:rFonts w:cs="Arial"/>
          <w:color w:val="000000"/>
          <w:szCs w:val="20"/>
        </w:rPr>
        <w:t>D</w:t>
      </w:r>
      <w:r w:rsidR="00EB7725" w:rsidRPr="00D8612A">
        <w:rPr>
          <w:rFonts w:cs="Arial"/>
          <w:color w:val="000000"/>
          <w:szCs w:val="20"/>
        </w:rPr>
        <w:t xml:space="preserve">esign for </w:t>
      </w:r>
      <w:r w:rsidR="00EB7725">
        <w:rPr>
          <w:rFonts w:cs="Arial"/>
          <w:color w:val="000000"/>
          <w:szCs w:val="20"/>
        </w:rPr>
        <w:t>L</w:t>
      </w:r>
      <w:r w:rsidR="00EB7725" w:rsidRPr="00D8612A">
        <w:rPr>
          <w:rFonts w:cs="Arial"/>
          <w:color w:val="000000"/>
          <w:szCs w:val="20"/>
        </w:rPr>
        <w:t>earning</w:t>
      </w:r>
    </w:p>
    <w:p w14:paraId="3F683311" w14:textId="2A31E1F2" w:rsidR="00B41F29" w:rsidRDefault="00955500" w:rsidP="00B41F29">
      <w:pPr>
        <w:pStyle w:val="NormalWeb"/>
        <w:spacing w:before="240" w:beforeAutospacing="0" w:after="0" w:afterAutospacing="0"/>
        <w:textAlignment w:val="baseline"/>
        <w:rPr>
          <w:rFonts w:cs="Arial"/>
          <w:color w:val="000000"/>
          <w:szCs w:val="20"/>
        </w:rPr>
      </w:pPr>
      <w:r w:rsidRPr="00D8612A">
        <w:rPr>
          <w:rFonts w:cs="Arial"/>
          <w:color w:val="000000"/>
          <w:szCs w:val="20"/>
        </w:rPr>
        <w:t xml:space="preserve">Time: </w:t>
      </w:r>
      <w:r w:rsidR="00EB7725">
        <w:rPr>
          <w:rFonts w:cs="Arial"/>
          <w:color w:val="000000"/>
          <w:szCs w:val="20"/>
        </w:rPr>
        <w:t>Two</w:t>
      </w:r>
      <w:r w:rsidRPr="00D8612A">
        <w:rPr>
          <w:rFonts w:cs="Arial"/>
          <w:color w:val="000000"/>
          <w:szCs w:val="20"/>
        </w:rPr>
        <w:t xml:space="preserve"> weeks, primarily asynchronous, with synchronous Zoom session</w:t>
      </w:r>
      <w:r w:rsidR="00EB7725">
        <w:rPr>
          <w:rFonts w:cs="Arial"/>
          <w:color w:val="000000"/>
          <w:szCs w:val="20"/>
        </w:rPr>
        <w:t>s</w:t>
      </w:r>
    </w:p>
    <w:p w14:paraId="0F5BFD1A" w14:textId="68783023" w:rsidR="00E75F1E" w:rsidRPr="00BA7352" w:rsidRDefault="00E75F1E" w:rsidP="00E75F1E">
      <w:pPr>
        <w:pStyle w:val="Heading3"/>
      </w:pPr>
      <w:r>
        <w:t>Materials</w:t>
      </w:r>
    </w:p>
    <w:p w14:paraId="570999D2" w14:textId="441F6A4A" w:rsidR="00E75F1E" w:rsidRPr="00D8612A" w:rsidRDefault="00E75F1E" w:rsidP="00A10CD6">
      <w:pPr>
        <w:pStyle w:val="ListParagraph"/>
        <w:numPr>
          <w:ilvl w:val="0"/>
          <w:numId w:val="15"/>
        </w:numPr>
        <w:ind w:left="288" w:hanging="216"/>
        <w:rPr>
          <w:rFonts w:eastAsia="Times New Roman" w:cs="Arial"/>
          <w:color w:val="000000"/>
          <w:szCs w:val="20"/>
        </w:rPr>
      </w:pPr>
      <w:r>
        <w:rPr>
          <w:rFonts w:eastAsia="Times New Roman" w:cs="Arial"/>
          <w:color w:val="000000"/>
          <w:szCs w:val="20"/>
        </w:rPr>
        <w:t>Learning Management System</w:t>
      </w:r>
      <w:r w:rsidR="000F308E">
        <w:rPr>
          <w:rFonts w:eastAsia="Times New Roman" w:cs="Arial"/>
          <w:color w:val="000000"/>
          <w:szCs w:val="20"/>
        </w:rPr>
        <w:t xml:space="preserve"> (e.g., Canvas)</w:t>
      </w:r>
    </w:p>
    <w:p w14:paraId="265F0327" w14:textId="6E5C8BCF" w:rsidR="00E75F1E" w:rsidRPr="0051380C" w:rsidRDefault="00E75F1E" w:rsidP="00A10CD6">
      <w:pPr>
        <w:numPr>
          <w:ilvl w:val="0"/>
          <w:numId w:val="15"/>
        </w:numPr>
        <w:spacing w:before="0"/>
        <w:ind w:left="288" w:hanging="216"/>
        <w:textAlignment w:val="baseline"/>
        <w:rPr>
          <w:rFonts w:eastAsia="Times New Roman" w:cs="Arial"/>
          <w:color w:val="000000"/>
          <w:szCs w:val="20"/>
        </w:rPr>
      </w:pPr>
      <w:r>
        <w:rPr>
          <w:rFonts w:eastAsia="Times New Roman" w:cs="Arial"/>
          <w:color w:val="000000"/>
          <w:szCs w:val="20"/>
        </w:rPr>
        <w:t xml:space="preserve">Computers with </w:t>
      </w:r>
      <w:r w:rsidR="000F308E">
        <w:rPr>
          <w:rFonts w:eastAsia="Times New Roman" w:cs="Arial"/>
          <w:color w:val="000000"/>
          <w:szCs w:val="20"/>
        </w:rPr>
        <w:t>i</w:t>
      </w:r>
      <w:r>
        <w:rPr>
          <w:rFonts w:eastAsia="Times New Roman" w:cs="Arial"/>
          <w:color w:val="000000"/>
          <w:szCs w:val="20"/>
        </w:rPr>
        <w:t>nternet access</w:t>
      </w:r>
    </w:p>
    <w:p w14:paraId="2608BE4B" w14:textId="66BE716B" w:rsidR="00E75F1E" w:rsidRPr="0051380C" w:rsidRDefault="00E75F1E" w:rsidP="00A10CD6">
      <w:pPr>
        <w:numPr>
          <w:ilvl w:val="0"/>
          <w:numId w:val="15"/>
        </w:numPr>
        <w:spacing w:before="0"/>
        <w:ind w:left="288" w:hanging="216"/>
        <w:textAlignment w:val="baseline"/>
        <w:rPr>
          <w:rFonts w:eastAsia="Times New Roman" w:cs="Arial"/>
          <w:color w:val="000000"/>
          <w:szCs w:val="20"/>
        </w:rPr>
      </w:pPr>
      <w:r>
        <w:rPr>
          <w:rFonts w:eastAsia="Times New Roman" w:cs="Arial"/>
          <w:color w:val="000000"/>
          <w:szCs w:val="20"/>
        </w:rPr>
        <w:t>C</w:t>
      </w:r>
      <w:r w:rsidRPr="0051380C">
        <w:rPr>
          <w:rFonts w:eastAsia="Times New Roman" w:cs="Arial"/>
          <w:color w:val="000000"/>
          <w:szCs w:val="20"/>
        </w:rPr>
        <w:t xml:space="preserve">omputer, tablet, or external </w:t>
      </w:r>
      <w:r w:rsidR="000F308E">
        <w:rPr>
          <w:rFonts w:eastAsia="Times New Roman" w:cs="Arial"/>
          <w:color w:val="000000"/>
          <w:szCs w:val="20"/>
        </w:rPr>
        <w:t>camera with video capabilities</w:t>
      </w:r>
    </w:p>
    <w:p w14:paraId="387915E5" w14:textId="02849433" w:rsidR="00E75F1E" w:rsidRPr="0051380C" w:rsidRDefault="00000000" w:rsidP="00A10CD6">
      <w:pPr>
        <w:numPr>
          <w:ilvl w:val="0"/>
          <w:numId w:val="15"/>
        </w:numPr>
        <w:spacing w:before="0"/>
        <w:ind w:left="288" w:hanging="216"/>
        <w:textAlignment w:val="baseline"/>
        <w:rPr>
          <w:rFonts w:eastAsia="Times New Roman" w:cs="Arial"/>
          <w:color w:val="000000"/>
          <w:szCs w:val="20"/>
        </w:rPr>
      </w:pPr>
      <w:hyperlink r:id="rId14" w:history="1">
        <w:r w:rsidR="00E75F1E" w:rsidRPr="009E3765">
          <w:rPr>
            <w:rStyle w:val="Hyperlink"/>
            <w:rFonts w:eastAsia="Times New Roman" w:cs="Arial"/>
            <w:szCs w:val="20"/>
          </w:rPr>
          <w:t xml:space="preserve">Detailed </w:t>
        </w:r>
        <w:r w:rsidR="000F308E" w:rsidRPr="009E3765">
          <w:rPr>
            <w:rStyle w:val="Hyperlink"/>
            <w:rFonts w:eastAsia="Times New Roman" w:cs="Arial"/>
            <w:szCs w:val="20"/>
          </w:rPr>
          <w:t>I</w:t>
        </w:r>
        <w:r w:rsidR="00E75F1E" w:rsidRPr="009E3765">
          <w:rPr>
            <w:rStyle w:val="Hyperlink"/>
            <w:rFonts w:eastAsia="Times New Roman" w:cs="Arial"/>
            <w:szCs w:val="20"/>
          </w:rPr>
          <w:t>nstructions for the IPP</w:t>
        </w:r>
      </w:hyperlink>
    </w:p>
    <w:p w14:paraId="0E7B625D" w14:textId="3D002E81" w:rsidR="000F308E" w:rsidRDefault="00000000" w:rsidP="00A10CD6">
      <w:pPr>
        <w:numPr>
          <w:ilvl w:val="0"/>
          <w:numId w:val="15"/>
        </w:numPr>
        <w:spacing w:before="0"/>
        <w:ind w:left="288" w:hanging="216"/>
        <w:textAlignment w:val="baseline"/>
        <w:rPr>
          <w:rFonts w:eastAsia="Times New Roman" w:cs="Arial"/>
          <w:color w:val="000000"/>
          <w:szCs w:val="20"/>
        </w:rPr>
      </w:pPr>
      <w:hyperlink r:id="rId15" w:history="1">
        <w:r w:rsidR="00E75F1E" w:rsidRPr="00B94BC4">
          <w:rPr>
            <w:rStyle w:val="Hyperlink"/>
            <w:rFonts w:eastAsia="Times New Roman" w:cs="Arial"/>
            <w:szCs w:val="20"/>
          </w:rPr>
          <w:t>DI/UDL Lesson Plan Reading Template</w:t>
        </w:r>
      </w:hyperlink>
    </w:p>
    <w:p w14:paraId="1849B315" w14:textId="43B6D228" w:rsidR="00E75F1E" w:rsidRDefault="00000000" w:rsidP="00A10CD6">
      <w:pPr>
        <w:numPr>
          <w:ilvl w:val="0"/>
          <w:numId w:val="15"/>
        </w:numPr>
        <w:spacing w:before="0"/>
        <w:ind w:left="288" w:hanging="216"/>
        <w:textAlignment w:val="baseline"/>
        <w:rPr>
          <w:rFonts w:eastAsia="Times New Roman" w:cs="Arial"/>
          <w:color w:val="000000"/>
          <w:szCs w:val="20"/>
        </w:rPr>
      </w:pPr>
      <w:hyperlink r:id="rId16" w:history="1">
        <w:r w:rsidR="00E75F1E" w:rsidRPr="00B94BC4">
          <w:rPr>
            <w:rStyle w:val="Hyperlink"/>
            <w:rFonts w:eastAsia="Times New Roman" w:cs="Arial"/>
            <w:szCs w:val="20"/>
          </w:rPr>
          <w:t>DI/UDL Lesson Plan Mathematics Template</w:t>
        </w:r>
      </w:hyperlink>
    </w:p>
    <w:p w14:paraId="2684D8D7" w14:textId="3F60A029" w:rsidR="00E75F1E" w:rsidRDefault="00000000" w:rsidP="00A10CD6">
      <w:pPr>
        <w:numPr>
          <w:ilvl w:val="0"/>
          <w:numId w:val="15"/>
        </w:numPr>
        <w:spacing w:before="0"/>
        <w:ind w:left="288" w:hanging="216"/>
        <w:textAlignment w:val="baseline"/>
        <w:rPr>
          <w:rFonts w:eastAsia="Times New Roman" w:cs="Arial"/>
          <w:color w:val="000000"/>
          <w:szCs w:val="20"/>
        </w:rPr>
      </w:pPr>
      <w:hyperlink r:id="rId17" w:history="1">
        <w:r w:rsidR="00E75F1E" w:rsidRPr="009E3765">
          <w:rPr>
            <w:rStyle w:val="Hyperlink"/>
            <w:rFonts w:eastAsia="Times New Roman" w:cs="Arial"/>
            <w:szCs w:val="20"/>
          </w:rPr>
          <w:t>IPP Rubric</w:t>
        </w:r>
      </w:hyperlink>
    </w:p>
    <w:p w14:paraId="64E03B86" w14:textId="1DB3771D" w:rsidR="000F308E" w:rsidRPr="0051380C" w:rsidRDefault="00000000" w:rsidP="00A10CD6">
      <w:pPr>
        <w:numPr>
          <w:ilvl w:val="0"/>
          <w:numId w:val="15"/>
        </w:numPr>
        <w:spacing w:before="0"/>
        <w:ind w:left="288" w:hanging="216"/>
        <w:textAlignment w:val="baseline"/>
        <w:rPr>
          <w:rFonts w:eastAsia="Times New Roman" w:cs="Arial"/>
          <w:color w:val="000000"/>
          <w:szCs w:val="20"/>
        </w:rPr>
      </w:pPr>
      <w:hyperlink r:id="rId18" w:history="1">
        <w:r w:rsidR="000F308E" w:rsidRPr="009E3765">
          <w:rPr>
            <w:rStyle w:val="Hyperlink"/>
            <w:rFonts w:eastAsia="Times New Roman" w:cs="Arial"/>
            <w:szCs w:val="20"/>
          </w:rPr>
          <w:t>DI</w:t>
        </w:r>
        <w:r w:rsidR="00EB7725" w:rsidRPr="009E3765">
          <w:rPr>
            <w:rStyle w:val="Hyperlink"/>
            <w:rFonts w:eastAsia="Times New Roman" w:cs="Arial"/>
            <w:szCs w:val="20"/>
          </w:rPr>
          <w:t>/</w:t>
        </w:r>
        <w:r w:rsidR="000F308E" w:rsidRPr="009E3765">
          <w:rPr>
            <w:rStyle w:val="Hyperlink"/>
            <w:rFonts w:eastAsia="Times New Roman" w:cs="Arial"/>
            <w:szCs w:val="20"/>
          </w:rPr>
          <w:t>UDL</w:t>
        </w:r>
        <w:r w:rsidR="00EB7725" w:rsidRPr="009E3765">
          <w:rPr>
            <w:rStyle w:val="Hyperlink"/>
            <w:rFonts w:eastAsia="Times New Roman" w:cs="Arial"/>
            <w:szCs w:val="20"/>
          </w:rPr>
          <w:t xml:space="preserve"> </w:t>
        </w:r>
        <w:r w:rsidR="000F308E" w:rsidRPr="009E3765">
          <w:rPr>
            <w:rStyle w:val="Hyperlink"/>
            <w:rFonts w:eastAsia="Times New Roman" w:cs="Arial"/>
            <w:szCs w:val="20"/>
          </w:rPr>
          <w:t>Lesson</w:t>
        </w:r>
        <w:r w:rsidR="00EB7725" w:rsidRPr="009E3765">
          <w:rPr>
            <w:rStyle w:val="Hyperlink"/>
            <w:rFonts w:eastAsia="Times New Roman" w:cs="Arial"/>
            <w:szCs w:val="20"/>
          </w:rPr>
          <w:t xml:space="preserve"> </w:t>
        </w:r>
        <w:r w:rsidR="000F308E" w:rsidRPr="009E3765">
          <w:rPr>
            <w:rStyle w:val="Hyperlink"/>
            <w:rFonts w:eastAsia="Times New Roman" w:cs="Arial"/>
            <w:szCs w:val="20"/>
          </w:rPr>
          <w:t>Plan</w:t>
        </w:r>
        <w:r w:rsidR="00EB7725" w:rsidRPr="009E3765">
          <w:rPr>
            <w:rStyle w:val="Hyperlink"/>
            <w:rFonts w:eastAsia="Times New Roman" w:cs="Arial"/>
            <w:szCs w:val="20"/>
          </w:rPr>
          <w:t xml:space="preserve"> </w:t>
        </w:r>
        <w:r w:rsidR="000F308E" w:rsidRPr="009E3765">
          <w:rPr>
            <w:rStyle w:val="Hyperlink"/>
            <w:rFonts w:eastAsia="Times New Roman" w:cs="Arial"/>
            <w:szCs w:val="20"/>
          </w:rPr>
          <w:t>Example</w:t>
        </w:r>
      </w:hyperlink>
    </w:p>
    <w:p w14:paraId="517F7257" w14:textId="2D54F726" w:rsidR="00E75F1E" w:rsidRPr="0051380C" w:rsidRDefault="00E75F1E" w:rsidP="00A10CD6">
      <w:pPr>
        <w:numPr>
          <w:ilvl w:val="0"/>
          <w:numId w:val="15"/>
        </w:numPr>
        <w:spacing w:before="0"/>
        <w:ind w:left="288" w:hanging="216"/>
        <w:textAlignment w:val="baseline"/>
        <w:rPr>
          <w:rFonts w:eastAsia="Times New Roman" w:cs="Arial"/>
          <w:color w:val="000000"/>
          <w:szCs w:val="20"/>
        </w:rPr>
      </w:pPr>
      <w:r w:rsidRPr="0051380C">
        <w:rPr>
          <w:rFonts w:eastAsia="Times New Roman" w:cs="Arial"/>
          <w:color w:val="000000"/>
          <w:szCs w:val="20"/>
        </w:rPr>
        <w:t>A</w:t>
      </w:r>
      <w:r w:rsidR="000F308E">
        <w:rPr>
          <w:rFonts w:eastAsia="Times New Roman" w:cs="Arial"/>
          <w:color w:val="000000"/>
          <w:szCs w:val="20"/>
        </w:rPr>
        <w:t xml:space="preserve">t least </w:t>
      </w:r>
      <w:r w:rsidRPr="0051380C">
        <w:rPr>
          <w:rFonts w:eastAsia="Times New Roman" w:cs="Arial"/>
          <w:color w:val="000000"/>
          <w:szCs w:val="20"/>
        </w:rPr>
        <w:t xml:space="preserve">two or three </w:t>
      </w:r>
      <w:r w:rsidR="00D47D50">
        <w:rPr>
          <w:rFonts w:eastAsia="Times New Roman" w:cs="Arial"/>
          <w:color w:val="000000"/>
          <w:szCs w:val="20"/>
        </w:rPr>
        <w:t>K-12 learners</w:t>
      </w:r>
      <w:r w:rsidRPr="0051380C">
        <w:rPr>
          <w:rFonts w:eastAsia="Times New Roman" w:cs="Arial"/>
          <w:color w:val="000000"/>
          <w:szCs w:val="20"/>
        </w:rPr>
        <w:t xml:space="preserve"> </w:t>
      </w:r>
      <w:r w:rsidR="000F308E">
        <w:rPr>
          <w:rFonts w:eastAsia="Times New Roman" w:cs="Arial"/>
          <w:color w:val="000000"/>
          <w:szCs w:val="20"/>
        </w:rPr>
        <w:t>(se</w:t>
      </w:r>
      <w:r w:rsidR="00AC1BB3">
        <w:rPr>
          <w:rFonts w:eastAsia="Times New Roman" w:cs="Arial"/>
          <w:color w:val="000000"/>
          <w:szCs w:val="20"/>
        </w:rPr>
        <w:t xml:space="preserve">e </w:t>
      </w:r>
      <w:r w:rsidR="00AC1BB3" w:rsidRPr="00AC1BB3">
        <w:rPr>
          <w:rFonts w:eastAsia="Times New Roman" w:cs="Arial"/>
          <w:color w:val="000000"/>
          <w:szCs w:val="20"/>
        </w:rPr>
        <w:t>The Pre-Lesson Plan I</w:t>
      </w:r>
      <w:r w:rsidR="00AC1BB3">
        <w:rPr>
          <w:rFonts w:eastAsia="Times New Roman" w:cs="Arial"/>
          <w:color w:val="000000"/>
          <w:szCs w:val="20"/>
        </w:rPr>
        <w:t>PP</w:t>
      </w:r>
      <w:r w:rsidR="00AC1BB3" w:rsidRPr="00AC1BB3">
        <w:rPr>
          <w:rFonts w:eastAsia="Times New Roman" w:cs="Arial"/>
          <w:color w:val="000000"/>
          <w:szCs w:val="20"/>
        </w:rPr>
        <w:t xml:space="preserve"> Steps</w:t>
      </w:r>
      <w:r w:rsidR="00AC1BB3">
        <w:rPr>
          <w:rFonts w:eastAsia="Times New Roman" w:cs="Arial"/>
          <w:color w:val="000000"/>
          <w:szCs w:val="20"/>
        </w:rPr>
        <w:t xml:space="preserve"> section</w:t>
      </w:r>
      <w:r w:rsidR="000F308E">
        <w:rPr>
          <w:rFonts w:eastAsia="Times New Roman" w:cs="Arial"/>
          <w:color w:val="000000"/>
          <w:szCs w:val="20"/>
        </w:rPr>
        <w:t>)</w:t>
      </w:r>
    </w:p>
    <w:p w14:paraId="37EA5B64" w14:textId="67EA4E6F" w:rsidR="004A7C84" w:rsidRDefault="004A7C84" w:rsidP="00A10CD6">
      <w:pPr>
        <w:numPr>
          <w:ilvl w:val="0"/>
          <w:numId w:val="15"/>
        </w:numPr>
        <w:spacing w:before="0"/>
        <w:ind w:left="288" w:hanging="216"/>
        <w:textAlignment w:val="baseline"/>
        <w:rPr>
          <w:rFonts w:eastAsia="Times New Roman" w:cs="Arial"/>
          <w:color w:val="000000"/>
          <w:szCs w:val="20"/>
        </w:rPr>
      </w:pPr>
      <w:r>
        <w:rPr>
          <w:rFonts w:eastAsia="Times New Roman" w:cs="Arial"/>
          <w:color w:val="000000"/>
          <w:szCs w:val="20"/>
        </w:rPr>
        <w:t>M</w:t>
      </w:r>
      <w:r w:rsidR="00E75F1E" w:rsidRPr="0051380C">
        <w:rPr>
          <w:rFonts w:eastAsia="Times New Roman" w:cs="Arial"/>
          <w:color w:val="000000"/>
          <w:szCs w:val="20"/>
        </w:rPr>
        <w:t xml:space="preserve">aterials needed for the </w:t>
      </w:r>
      <w:r w:rsidR="000F308E">
        <w:rPr>
          <w:rFonts w:eastAsia="Times New Roman" w:cs="Arial"/>
          <w:color w:val="000000"/>
          <w:szCs w:val="20"/>
        </w:rPr>
        <w:t xml:space="preserve">K-12 lesson </w:t>
      </w:r>
      <w:r w:rsidR="00AC1BB3">
        <w:rPr>
          <w:rFonts w:eastAsia="Times New Roman" w:cs="Arial"/>
          <w:color w:val="000000"/>
          <w:szCs w:val="20"/>
        </w:rPr>
        <w:t xml:space="preserve">(see </w:t>
      </w:r>
      <w:r w:rsidR="00AC1BB3" w:rsidRPr="00AC1BB3">
        <w:rPr>
          <w:rFonts w:eastAsia="Times New Roman" w:cs="Arial"/>
          <w:color w:val="000000"/>
          <w:szCs w:val="20"/>
        </w:rPr>
        <w:t>The Lesson Plan I</w:t>
      </w:r>
      <w:r w:rsidR="00AC1BB3">
        <w:rPr>
          <w:rFonts w:eastAsia="Times New Roman" w:cs="Arial"/>
          <w:color w:val="000000"/>
          <w:szCs w:val="20"/>
        </w:rPr>
        <w:t>PP</w:t>
      </w:r>
      <w:r w:rsidR="00AC1BB3" w:rsidRPr="00AC1BB3">
        <w:rPr>
          <w:rFonts w:eastAsia="Times New Roman" w:cs="Arial"/>
          <w:color w:val="000000"/>
          <w:szCs w:val="20"/>
        </w:rPr>
        <w:t xml:space="preserve"> Steps</w:t>
      </w:r>
      <w:r w:rsidR="00AC1BB3">
        <w:rPr>
          <w:rFonts w:eastAsia="Times New Roman" w:cs="Arial"/>
          <w:color w:val="000000"/>
          <w:szCs w:val="20"/>
        </w:rPr>
        <w:t xml:space="preserve"> section)</w:t>
      </w:r>
    </w:p>
    <w:p w14:paraId="419C8290" w14:textId="32239F45" w:rsidR="00252BA7" w:rsidRDefault="00DA019D" w:rsidP="00252BA7">
      <w:pPr>
        <w:numPr>
          <w:ilvl w:val="0"/>
          <w:numId w:val="15"/>
        </w:numPr>
        <w:spacing w:before="0"/>
        <w:ind w:left="288" w:hanging="216"/>
        <w:textAlignment w:val="baseline"/>
        <w:rPr>
          <w:rFonts w:eastAsia="Times New Roman" w:cs="Arial"/>
          <w:color w:val="000000"/>
          <w:szCs w:val="20"/>
        </w:rPr>
      </w:pPr>
      <w:r>
        <w:rPr>
          <w:rFonts w:eastAsia="Times New Roman" w:cs="Arial"/>
          <w:color w:val="000000"/>
          <w:szCs w:val="20"/>
        </w:rPr>
        <w:t xml:space="preserve">Zoom </w:t>
      </w:r>
      <w:r w:rsidR="000F308E">
        <w:rPr>
          <w:rFonts w:eastAsia="Times New Roman" w:cs="Arial"/>
          <w:color w:val="000000"/>
          <w:szCs w:val="20"/>
        </w:rPr>
        <w:t xml:space="preserve">or another synchronous meeting </w:t>
      </w:r>
      <w:proofErr w:type="gramStart"/>
      <w:r w:rsidR="000F308E">
        <w:rPr>
          <w:rFonts w:eastAsia="Times New Roman" w:cs="Arial"/>
          <w:color w:val="000000"/>
          <w:szCs w:val="20"/>
        </w:rPr>
        <w:t>platform</w:t>
      </w:r>
      <w:proofErr w:type="gramEnd"/>
    </w:p>
    <w:p w14:paraId="220A6DB3" w14:textId="77777777" w:rsidR="004A7C84" w:rsidRPr="004A7C84" w:rsidRDefault="004A7C84" w:rsidP="004A7C84">
      <w:pPr>
        <w:spacing w:before="0"/>
        <w:textAlignment w:val="baseline"/>
        <w:rPr>
          <w:rFonts w:eastAsia="Times New Roman" w:cs="Arial"/>
          <w:color w:val="000000"/>
          <w:szCs w:val="20"/>
        </w:rPr>
      </w:pPr>
    </w:p>
    <w:p w14:paraId="75D1E52B" w14:textId="42C571E7" w:rsidR="00B41F29" w:rsidRDefault="00B41F29" w:rsidP="009002BB">
      <w:pPr>
        <w:pStyle w:val="Heading2-Context"/>
        <w:spacing w:before="160"/>
        <w:rPr>
          <w:sz w:val="22"/>
          <w:szCs w:val="22"/>
        </w:rPr>
      </w:pPr>
      <w:r>
        <w:t>Context-at-a-</w:t>
      </w:r>
      <w:r w:rsidR="00EB7725">
        <w:t>G</w:t>
      </w:r>
      <w:r>
        <w:t>lance</w:t>
      </w:r>
    </w:p>
    <w:p w14:paraId="27D49F55" w14:textId="20E0F379" w:rsidR="00B41F29" w:rsidRDefault="00B41F29" w:rsidP="00B41F29">
      <w:pPr>
        <w:pStyle w:val="normal-context"/>
      </w:pPr>
      <w:r>
        <w:rPr>
          <w:b/>
          <w:bCs/>
        </w:rPr>
        <w:t>Setting</w:t>
      </w:r>
      <w:r>
        <w:br/>
      </w:r>
      <w:r w:rsidR="008860EA">
        <w:t>An online high incidence special education graduate program located at a mid-sized Midwestern university</w:t>
      </w:r>
      <w:r w:rsidR="00AB4357">
        <w:t xml:space="preserve"> in the United States</w:t>
      </w:r>
      <w:r w:rsidR="008860EA">
        <w:t>.</w:t>
      </w:r>
    </w:p>
    <w:p w14:paraId="22F15440" w14:textId="65DBA21A" w:rsidR="00B41F29" w:rsidRDefault="00B41F29" w:rsidP="00B41F29">
      <w:pPr>
        <w:pStyle w:val="normal-context"/>
      </w:pPr>
      <w:r>
        <w:rPr>
          <w:b/>
          <w:bCs/>
        </w:rPr>
        <w:t>Modality</w:t>
      </w:r>
      <w:r>
        <w:br/>
      </w:r>
      <w:r w:rsidR="008860EA">
        <w:t>Primarily online asynchronous with several scheduled synchronous Zoom sessions</w:t>
      </w:r>
      <w:r w:rsidR="000F308E">
        <w:t>.</w:t>
      </w:r>
    </w:p>
    <w:p w14:paraId="1F39E2F5" w14:textId="71EB7569" w:rsidR="00B41F29" w:rsidRDefault="00B41F29" w:rsidP="00B41F29">
      <w:pPr>
        <w:pStyle w:val="normal-context"/>
      </w:pPr>
      <w:r>
        <w:rPr>
          <w:b/>
          <w:bCs/>
        </w:rPr>
        <w:t>Class Structure</w:t>
      </w:r>
      <w:r>
        <w:br/>
      </w:r>
      <w:r w:rsidR="008860EA">
        <w:t>The class is a sixteen-week, 3 credit-hour practicum class.</w:t>
      </w:r>
    </w:p>
    <w:p w14:paraId="0AC4A454" w14:textId="54DDA6DC" w:rsidR="00B41F29" w:rsidRDefault="00B41F29" w:rsidP="00B41F29">
      <w:pPr>
        <w:pStyle w:val="normal-context"/>
      </w:pPr>
      <w:r>
        <w:rPr>
          <w:b/>
          <w:bCs/>
        </w:rPr>
        <w:t>Organizational Norms</w:t>
      </w:r>
      <w:r>
        <w:br/>
      </w:r>
      <w:r w:rsidR="008860EA">
        <w:t>This is the first of two practicum classes. Both practicum classes are required in the program.</w:t>
      </w:r>
      <w:r>
        <w:t xml:space="preserve"> </w:t>
      </w:r>
    </w:p>
    <w:p w14:paraId="34E0DD65" w14:textId="47904640" w:rsidR="00B41F29" w:rsidRDefault="00B41F29" w:rsidP="00B41F29">
      <w:pPr>
        <w:pStyle w:val="normal-context"/>
      </w:pPr>
      <w:r>
        <w:rPr>
          <w:b/>
          <w:bCs/>
        </w:rPr>
        <w:t>Learner Characteristics</w:t>
      </w:r>
      <w:r>
        <w:br/>
      </w:r>
      <w:r w:rsidR="008860EA">
        <w:t xml:space="preserve">Graduate students are enrolled in </w:t>
      </w:r>
      <w:r w:rsidR="004A7C84">
        <w:t>the</w:t>
      </w:r>
      <w:r w:rsidR="008860EA">
        <w:t xml:space="preserve"> high incidence special education master’s degree program</w:t>
      </w:r>
      <w:r w:rsidR="00494EEF">
        <w:t xml:space="preserve"> or the licensure</w:t>
      </w:r>
      <w:r w:rsidR="00495775">
        <w:t>-</w:t>
      </w:r>
      <w:r w:rsidR="00494EEF">
        <w:t>only program</w:t>
      </w:r>
      <w:r w:rsidR="008860EA">
        <w:t>.</w:t>
      </w:r>
    </w:p>
    <w:p w14:paraId="319A2BFB" w14:textId="5D4F45DF" w:rsidR="00B41F29" w:rsidRDefault="00B41F29" w:rsidP="00B41F29">
      <w:pPr>
        <w:pStyle w:val="normal-context"/>
      </w:pPr>
      <w:r>
        <w:rPr>
          <w:b/>
          <w:bCs/>
        </w:rPr>
        <w:t>Instructor Characteristics</w:t>
      </w:r>
      <w:r>
        <w:br/>
      </w:r>
      <w:r w:rsidR="008860EA">
        <w:t xml:space="preserve">Both instructors have </w:t>
      </w:r>
      <w:r w:rsidR="00495775">
        <w:t xml:space="preserve">a </w:t>
      </w:r>
      <w:r w:rsidR="008860EA">
        <w:t>Ph.D. in special education. The instructors have a combined 22+ years of teaching online classes at the university level in special education teacher preparation programs.</w:t>
      </w:r>
    </w:p>
    <w:p w14:paraId="0296102F" w14:textId="1D173FCF" w:rsidR="00B41F29" w:rsidRDefault="00B41F29" w:rsidP="00B41F29">
      <w:pPr>
        <w:pStyle w:val="normal-context"/>
      </w:pPr>
      <w:r>
        <w:rPr>
          <w:b/>
          <w:bCs/>
        </w:rPr>
        <w:t>Development Rationale</w:t>
      </w:r>
      <w:r>
        <w:br/>
      </w:r>
      <w:r w:rsidR="008860EA">
        <w:t>The Instructional Planning Project (IPP) was developed as the cumulative assignment in the first practicum class. It require</w:t>
      </w:r>
      <w:r w:rsidR="00495775">
        <w:t>s</w:t>
      </w:r>
      <w:r w:rsidR="008860EA">
        <w:t xml:space="preserve"> demonstrating competency with direct instruction and </w:t>
      </w:r>
      <w:r w:rsidR="00EB7725">
        <w:t>Universal Design for Learning</w:t>
      </w:r>
      <w:r w:rsidR="008860EA">
        <w:t xml:space="preserve"> principles for lesson plan development and implementation.</w:t>
      </w:r>
    </w:p>
    <w:p w14:paraId="4E7C0223" w14:textId="1E677E55" w:rsidR="008860EA" w:rsidRDefault="008860EA" w:rsidP="008860EA">
      <w:pPr>
        <w:pStyle w:val="normal-context"/>
        <w:spacing w:after="0"/>
      </w:pPr>
      <w:r>
        <w:rPr>
          <w:b/>
          <w:bCs/>
        </w:rPr>
        <w:t>Design Framework</w:t>
      </w:r>
    </w:p>
    <w:p w14:paraId="03663BC1" w14:textId="434A1906" w:rsidR="008860EA" w:rsidRPr="00AB4357" w:rsidRDefault="00AB4357" w:rsidP="008860EA">
      <w:pPr>
        <w:pStyle w:val="normal-context"/>
        <w:spacing w:after="0"/>
      </w:pPr>
      <w:bookmarkStart w:id="1" w:name="_Hlk129617381"/>
      <w:r w:rsidRPr="00AB4357">
        <w:t>P</w:t>
      </w:r>
      <w:r w:rsidR="00030869" w:rsidRPr="00AB4357">
        <w:t>racticum students must integrate</w:t>
      </w:r>
      <w:r w:rsidR="008860EA" w:rsidRPr="00AB4357">
        <w:t xml:space="preserve"> </w:t>
      </w:r>
      <w:r w:rsidR="00EB7725">
        <w:t>Universal Design for Learning</w:t>
      </w:r>
      <w:r w:rsidR="008860EA" w:rsidRPr="00AB4357">
        <w:t xml:space="preserve"> </w:t>
      </w:r>
      <w:r w:rsidR="00030869" w:rsidRPr="00AB4357">
        <w:t>principles into a direct instruction lesson framework</w:t>
      </w:r>
      <w:r w:rsidR="008860EA" w:rsidRPr="00AB4357">
        <w:t>.</w:t>
      </w:r>
    </w:p>
    <w:bookmarkEnd w:id="1"/>
    <w:p w14:paraId="2297D938" w14:textId="77777777" w:rsidR="00475670" w:rsidRPr="00BA7352" w:rsidRDefault="00475670" w:rsidP="00475670">
      <w:pPr>
        <w:pStyle w:val="Heading3"/>
      </w:pPr>
      <w:r>
        <w:lastRenderedPageBreak/>
        <w:t>Setup</w:t>
      </w:r>
    </w:p>
    <w:p w14:paraId="3675088B" w14:textId="77777777" w:rsidR="00475670" w:rsidRPr="00252BA7" w:rsidRDefault="00475670" w:rsidP="00475670">
      <w:pPr>
        <w:spacing w:before="0"/>
        <w:textAlignment w:val="baseline"/>
        <w:rPr>
          <w:rFonts w:eastAsia="Times New Roman" w:cs="Arial"/>
          <w:color w:val="000000"/>
          <w:szCs w:val="20"/>
        </w:rPr>
      </w:pPr>
      <w:r>
        <w:rPr>
          <w:rFonts w:eastAsia="Times New Roman" w:cs="Arial"/>
          <w:color w:val="000000"/>
          <w:szCs w:val="20"/>
        </w:rPr>
        <w:t>This lesson occurs in an online environment. Access to a learning management system (e.g., Canvas) and synchronous meeting platform (e.g., Zoom) is needed. Students should have access to K-12 learners in a practicum situation, and the instructor should have the ability to observe the students implementing a lesson with K-12 learners (either synchronously (e.g., Zoom) or face-to-face).</w:t>
      </w:r>
    </w:p>
    <w:p w14:paraId="6C7142E9" w14:textId="17155BAA" w:rsidR="00FB6BCF" w:rsidRDefault="00FF52DE" w:rsidP="00543075">
      <w:pPr>
        <w:pStyle w:val="Heading3"/>
      </w:pPr>
      <w:r w:rsidRPr="00BA7352">
        <w:t>Standards</w:t>
      </w:r>
    </w:p>
    <w:p w14:paraId="07976D93" w14:textId="1B627E31" w:rsidR="0062317B" w:rsidRPr="006C4454" w:rsidRDefault="0051395C" w:rsidP="006C4454">
      <w:r>
        <w:t xml:space="preserve">The </w:t>
      </w:r>
      <w:r w:rsidR="00E77763">
        <w:t>Instructional Planning Project (</w:t>
      </w:r>
      <w:r>
        <w:t>IPP</w:t>
      </w:r>
      <w:r w:rsidR="00E77763">
        <w:t>)</w:t>
      </w:r>
      <w:r>
        <w:t xml:space="preserve"> assignment is based on the Kansas State Department of Education (KSDE) standards for special education teacher preparation programs in high incidence disabilities (Kansas State Department of Education, 2015). </w:t>
      </w:r>
      <w:r w:rsidR="006C4454">
        <w:t xml:space="preserve">Specifically, the assignment aligned with the following standards: </w:t>
      </w:r>
      <w:r w:rsidR="0062317B" w:rsidRPr="0062317B">
        <w:rPr>
          <w:rFonts w:eastAsia="Times New Roman"/>
          <w:color w:val="000000"/>
          <w:szCs w:val="20"/>
        </w:rPr>
        <w:t>KSDE Standard 3</w:t>
      </w:r>
      <w:r w:rsidR="006C4454">
        <w:rPr>
          <w:rFonts w:eastAsia="Times New Roman"/>
          <w:color w:val="000000"/>
          <w:szCs w:val="20"/>
        </w:rPr>
        <w:t xml:space="preserve">, </w:t>
      </w:r>
      <w:r w:rsidR="0062317B" w:rsidRPr="0062317B">
        <w:rPr>
          <w:rFonts w:eastAsia="Times New Roman" w:cs="Arial"/>
          <w:color w:val="000000"/>
          <w:szCs w:val="20"/>
        </w:rPr>
        <w:t>KSDE Function 3.2</w:t>
      </w:r>
      <w:r w:rsidR="006C4454">
        <w:rPr>
          <w:rFonts w:eastAsia="Times New Roman" w:cs="Arial"/>
          <w:color w:val="000000"/>
          <w:szCs w:val="20"/>
        </w:rPr>
        <w:t xml:space="preserve">, 3.3, 3.2.2 CK, and KSDE Standard 6. </w:t>
      </w:r>
      <w:r w:rsidR="0062317B" w:rsidRPr="0062317B">
        <w:rPr>
          <w:rFonts w:eastAsia="Times New Roman" w:cs="Arial"/>
          <w:color w:val="000000"/>
          <w:szCs w:val="20"/>
        </w:rPr>
        <w:t xml:space="preserve"> </w:t>
      </w:r>
    </w:p>
    <w:p w14:paraId="769C414F" w14:textId="37EE4D64" w:rsidR="0062317B" w:rsidRDefault="0062317B" w:rsidP="006C4454">
      <w:pPr>
        <w:rPr>
          <w:sz w:val="40"/>
          <w:szCs w:val="40"/>
        </w:rPr>
      </w:pPr>
      <w:r w:rsidRPr="0062317B">
        <w:rPr>
          <w:rFonts w:eastAsia="Times New Roman" w:cs="Arial"/>
          <w:color w:val="000000"/>
          <w:szCs w:val="20"/>
        </w:rPr>
        <w:t xml:space="preserve">Lesson plans are a key component within the Instructional Planning Project (IPP) assignments. </w:t>
      </w:r>
      <w:r w:rsidR="00853A9E">
        <w:rPr>
          <w:rFonts w:eastAsia="Times New Roman" w:cs="Arial"/>
          <w:color w:val="000000"/>
          <w:szCs w:val="20"/>
        </w:rPr>
        <w:t>P</w:t>
      </w:r>
      <w:r w:rsidRPr="0062317B">
        <w:rPr>
          <w:rFonts w:eastAsia="Times New Roman" w:cs="Arial"/>
          <w:color w:val="000000"/>
          <w:szCs w:val="20"/>
        </w:rPr>
        <w:t>racticum students are required to identify and list the relevant K through 12 curriculum state standards for the lesson plans they develop for their</w:t>
      </w:r>
      <w:r w:rsidR="00D47D50">
        <w:rPr>
          <w:rFonts w:eastAsia="Times New Roman" w:cs="Arial"/>
          <w:color w:val="000000"/>
          <w:szCs w:val="20"/>
        </w:rPr>
        <w:t xml:space="preserve"> learners</w:t>
      </w:r>
      <w:r>
        <w:rPr>
          <w:rFonts w:eastAsia="Times New Roman" w:cs="Arial"/>
          <w:color w:val="000000"/>
          <w:szCs w:val="20"/>
        </w:rPr>
        <w:t>.</w:t>
      </w:r>
    </w:p>
    <w:p w14:paraId="17493F09" w14:textId="6CEF4B55" w:rsidR="00AD47C6" w:rsidRDefault="001762E3" w:rsidP="00597071">
      <w:pPr>
        <w:pStyle w:val="Heading2"/>
      </w:pPr>
      <w:r>
        <w:t xml:space="preserve">Context and </w:t>
      </w:r>
      <w:r w:rsidR="00AD47C6">
        <w:t>Setting</w:t>
      </w:r>
    </w:p>
    <w:p w14:paraId="6949D944" w14:textId="50E46321" w:rsidR="004A7C84" w:rsidRPr="00CB74D6" w:rsidRDefault="004A7C84" w:rsidP="006C4454">
      <w:pPr>
        <w:rPr>
          <w:rFonts w:eastAsia="Times New Roman"/>
          <w:color w:val="auto"/>
          <w:szCs w:val="20"/>
        </w:rPr>
      </w:pPr>
      <w:r w:rsidRPr="00CB74D6">
        <w:rPr>
          <w:rFonts w:eastAsia="Times New Roman" w:cs="Arial"/>
          <w:color w:val="000000"/>
          <w:szCs w:val="20"/>
        </w:rPr>
        <w:t>The overall goal of the IPP is to demonstrate that the practicum students can plan, teach, and evaluate a</w:t>
      </w:r>
      <w:r>
        <w:rPr>
          <w:rFonts w:eastAsia="Times New Roman" w:cs="Arial"/>
          <w:color w:val="000000"/>
          <w:szCs w:val="20"/>
        </w:rPr>
        <w:t>n integrated</w:t>
      </w:r>
      <w:r w:rsidR="00495775">
        <w:rPr>
          <w:rFonts w:eastAsia="Times New Roman" w:cs="Arial"/>
          <w:color w:val="000000"/>
          <w:szCs w:val="20"/>
        </w:rPr>
        <w:t xml:space="preserve"> Universal Design for Learning (</w:t>
      </w:r>
      <w:r>
        <w:rPr>
          <w:rFonts w:eastAsia="Times New Roman" w:cs="Arial"/>
          <w:color w:val="000000"/>
          <w:szCs w:val="20"/>
        </w:rPr>
        <w:t>UDL</w:t>
      </w:r>
      <w:r w:rsidR="00495775">
        <w:rPr>
          <w:rFonts w:eastAsia="Times New Roman" w:cs="Arial"/>
          <w:color w:val="000000"/>
          <w:szCs w:val="20"/>
        </w:rPr>
        <w:t>)</w:t>
      </w:r>
      <w:r>
        <w:rPr>
          <w:rFonts w:eastAsia="Times New Roman" w:cs="Arial"/>
          <w:color w:val="000000"/>
          <w:szCs w:val="20"/>
        </w:rPr>
        <w:t xml:space="preserve"> and</w:t>
      </w:r>
      <w:r w:rsidRPr="00CB74D6">
        <w:rPr>
          <w:rFonts w:eastAsia="Times New Roman" w:cs="Arial"/>
          <w:color w:val="000000"/>
          <w:szCs w:val="20"/>
        </w:rPr>
        <w:t xml:space="preserve"> direct instruction </w:t>
      </w:r>
      <w:r w:rsidR="00495775">
        <w:rPr>
          <w:rFonts w:eastAsia="Times New Roman" w:cs="Arial"/>
          <w:color w:val="000000"/>
          <w:szCs w:val="20"/>
        </w:rPr>
        <w:t xml:space="preserve">(DI) </w:t>
      </w:r>
      <w:r w:rsidRPr="00CB74D6">
        <w:rPr>
          <w:rFonts w:eastAsia="Times New Roman" w:cs="Arial"/>
          <w:color w:val="000000"/>
          <w:szCs w:val="20"/>
        </w:rPr>
        <w:t xml:space="preserve">lesson for two or more K-12 </w:t>
      </w:r>
      <w:r w:rsidR="00D47D50">
        <w:rPr>
          <w:rFonts w:eastAsia="Times New Roman" w:cs="Arial"/>
          <w:color w:val="000000"/>
          <w:szCs w:val="20"/>
        </w:rPr>
        <w:t>learners</w:t>
      </w:r>
      <w:r w:rsidRPr="00CB74D6">
        <w:rPr>
          <w:rFonts w:eastAsia="Times New Roman" w:cs="Arial"/>
          <w:color w:val="000000"/>
          <w:szCs w:val="20"/>
        </w:rPr>
        <w:t xml:space="preserve"> with high incidence disabilities that is aligned with </w:t>
      </w:r>
      <w:r w:rsidR="00495775">
        <w:rPr>
          <w:rFonts w:eastAsia="Times New Roman" w:cs="Arial"/>
          <w:color w:val="000000"/>
          <w:szCs w:val="20"/>
        </w:rPr>
        <w:t xml:space="preserve">the students’ </w:t>
      </w:r>
      <w:r w:rsidRPr="00CB74D6">
        <w:rPr>
          <w:rFonts w:eastAsia="Times New Roman" w:cs="Arial"/>
          <w:color w:val="000000"/>
          <w:szCs w:val="20"/>
        </w:rPr>
        <w:t>IEP goals/objectives and that integrates appropriate</w:t>
      </w:r>
      <w:r w:rsidRPr="00CB74D6">
        <w:rPr>
          <w:rFonts w:eastAsia="Times New Roman" w:cs="Arial"/>
          <w:color w:val="000000"/>
          <w:szCs w:val="20"/>
          <w:shd w:val="clear" w:color="auto" w:fill="F2F2F2"/>
        </w:rPr>
        <w:t xml:space="preserve"> </w:t>
      </w:r>
      <w:r w:rsidRPr="00CB74D6">
        <w:rPr>
          <w:rFonts w:eastAsia="Times New Roman" w:cs="Arial"/>
          <w:color w:val="000000"/>
          <w:szCs w:val="20"/>
        </w:rPr>
        <w:t>content standards</w:t>
      </w:r>
      <w:r>
        <w:rPr>
          <w:rFonts w:eastAsia="Times New Roman" w:cs="Arial"/>
          <w:color w:val="000000"/>
          <w:szCs w:val="20"/>
        </w:rPr>
        <w:t>. The lesson must contain the appropriate</w:t>
      </w:r>
      <w:r w:rsidRPr="00CB74D6">
        <w:rPr>
          <w:rFonts w:eastAsia="Times New Roman" w:cs="Arial"/>
          <w:color w:val="000000"/>
          <w:szCs w:val="20"/>
        </w:rPr>
        <w:t xml:space="preserve"> UDL strategies, accommodations</w:t>
      </w:r>
      <w:r>
        <w:rPr>
          <w:rFonts w:eastAsia="Times New Roman" w:cs="Arial"/>
          <w:color w:val="000000"/>
          <w:szCs w:val="20"/>
        </w:rPr>
        <w:t xml:space="preserve"> </w:t>
      </w:r>
      <w:r w:rsidRPr="00CB74D6">
        <w:rPr>
          <w:rFonts w:eastAsia="Times New Roman" w:cs="Arial"/>
          <w:color w:val="000000"/>
          <w:szCs w:val="20"/>
        </w:rPr>
        <w:t>and/or modifications</w:t>
      </w:r>
      <w:r>
        <w:rPr>
          <w:rFonts w:eastAsia="Times New Roman" w:cs="Arial"/>
          <w:color w:val="000000"/>
          <w:szCs w:val="20"/>
        </w:rPr>
        <w:t xml:space="preserve"> for students with disabilities</w:t>
      </w:r>
      <w:r w:rsidRPr="00CB74D6">
        <w:rPr>
          <w:rFonts w:eastAsia="Times New Roman" w:cs="Arial"/>
          <w:color w:val="000000"/>
          <w:szCs w:val="20"/>
        </w:rPr>
        <w:t xml:space="preserve"> (as specified on the students' IEPs). </w:t>
      </w:r>
      <w:r>
        <w:rPr>
          <w:rFonts w:eastAsia="Times New Roman" w:cs="Arial"/>
          <w:color w:val="000000"/>
          <w:szCs w:val="20"/>
        </w:rPr>
        <w:t>Moreover, the p</w:t>
      </w:r>
      <w:r w:rsidRPr="00CB74D6">
        <w:rPr>
          <w:rFonts w:eastAsia="Times New Roman" w:cs="Arial"/>
          <w:color w:val="000000"/>
          <w:szCs w:val="20"/>
        </w:rPr>
        <w:t>racticum students need to demonstrate their ability to incorporate multiple means of instruction by integrating UDL strategies from each UDL guideline, while being able to explain their rationale for choosing the strategies.</w:t>
      </w:r>
    </w:p>
    <w:p w14:paraId="789681DA" w14:textId="77777777" w:rsidR="004A7C84" w:rsidRPr="00CB74D6" w:rsidRDefault="004A7C84" w:rsidP="006C4454">
      <w:pPr>
        <w:pStyle w:val="Heading3"/>
        <w:rPr>
          <w:rFonts w:ascii="Times New Roman" w:hAnsi="Times New Roman"/>
          <w:color w:val="auto"/>
        </w:rPr>
      </w:pPr>
      <w:r w:rsidRPr="00CB74D6">
        <w:t>Instructor Expertise</w:t>
      </w:r>
    </w:p>
    <w:p w14:paraId="48A66F08" w14:textId="14827AB3" w:rsidR="004A7C84" w:rsidRPr="00CB74D6" w:rsidRDefault="004A7C84" w:rsidP="006C4454">
      <w:pPr>
        <w:rPr>
          <w:color w:val="auto"/>
        </w:rPr>
      </w:pPr>
      <w:r>
        <w:t>The university i</w:t>
      </w:r>
      <w:r w:rsidRPr="00CB74D6">
        <w:t>nstructors</w:t>
      </w:r>
      <w:r>
        <w:t xml:space="preserve"> must </w:t>
      </w:r>
      <w:r w:rsidR="00495775">
        <w:t>understand</w:t>
      </w:r>
      <w:r w:rsidRPr="00CB74D6">
        <w:t xml:space="preserve"> direct instruction, as well as how to teach using the </w:t>
      </w:r>
      <w:r>
        <w:t>three</w:t>
      </w:r>
      <w:r w:rsidRPr="00CB74D6">
        <w:t xml:space="preserve"> </w:t>
      </w:r>
      <w:r w:rsidRPr="00CB74D6">
        <w:t>major components of direct instruction</w:t>
      </w:r>
      <w:r>
        <w:t xml:space="preserve"> (I DO, WE DO, and YOU DO)</w:t>
      </w:r>
      <w:r w:rsidRPr="00CB74D6">
        <w:t>. Direct instruction is a structured, whole-class instructional approach which utilizes clear, concise language and a consistent learning routine (Caballero et al, 2022). Direct instruction gives students an opportunity to learn a new topic by seeing it done through modeling (I DO), then by practicing the procedure with a teacher (WE DO), and finally by practicing it independently (YOU DO). Direct instruction assures that students do not practice errors; instead, students practice correct</w:t>
      </w:r>
      <w:r w:rsidR="00495775">
        <w:t xml:space="preserve"> and </w:t>
      </w:r>
      <w:r w:rsidRPr="00CB74D6">
        <w:t>effective thinking and problem solving (Steph</w:t>
      </w:r>
      <w:r w:rsidR="00495775">
        <w:t>a</w:t>
      </w:r>
      <w:r w:rsidRPr="00CB74D6">
        <w:t>n &amp; Smith, 2012). It is important for instructors to know the research behind the importance and implementation of the direct instruction model. </w:t>
      </w:r>
    </w:p>
    <w:p w14:paraId="4024DA23" w14:textId="195DDCE0" w:rsidR="004A7C84" w:rsidRDefault="004A7C84" w:rsidP="006C4454">
      <w:pPr>
        <w:rPr>
          <w:rFonts w:eastAsia="Times New Roman" w:cs="Arial"/>
          <w:color w:val="000000"/>
          <w:szCs w:val="20"/>
        </w:rPr>
      </w:pPr>
      <w:r w:rsidRPr="00CB74D6">
        <w:rPr>
          <w:rFonts w:eastAsia="Times New Roman" w:cs="Arial"/>
          <w:color w:val="000000"/>
          <w:szCs w:val="20"/>
        </w:rPr>
        <w:t xml:space="preserve">Instructors also need to understand </w:t>
      </w:r>
      <w:proofErr w:type="gramStart"/>
      <w:r w:rsidR="00495775">
        <w:rPr>
          <w:rFonts w:eastAsia="Times New Roman" w:cs="Arial"/>
          <w:color w:val="000000"/>
          <w:szCs w:val="20"/>
        </w:rPr>
        <w:t xml:space="preserve">the </w:t>
      </w:r>
      <w:r w:rsidR="00495775" w:rsidRPr="00CB74D6">
        <w:rPr>
          <w:rFonts w:eastAsia="Times New Roman" w:cs="Arial"/>
          <w:color w:val="000000"/>
          <w:szCs w:val="20"/>
        </w:rPr>
        <w:t>what</w:t>
      </w:r>
      <w:proofErr w:type="gramEnd"/>
      <w:r w:rsidRPr="00CB74D6">
        <w:rPr>
          <w:rFonts w:eastAsia="Times New Roman" w:cs="Arial"/>
          <w:color w:val="000000"/>
          <w:szCs w:val="20"/>
        </w:rPr>
        <w:t xml:space="preserve">, how, and </w:t>
      </w:r>
      <w:r w:rsidRPr="006C4454">
        <w:t>why of UDL. UDL consists of three principles: Multiple Means of Representation, Multiple Means of Action and Expression, and Multiple Means of Engagement (Center for Applied Special Technology [CAST]</w:t>
      </w:r>
      <w:r w:rsidR="00B56B94">
        <w:t xml:space="preserve">, </w:t>
      </w:r>
      <w:r w:rsidRPr="006C4454">
        <w:t>201</w:t>
      </w:r>
      <w:r w:rsidR="00961C15">
        <w:t>8</w:t>
      </w:r>
      <w:r w:rsidRPr="006C4454">
        <w:t xml:space="preserve">). Instructors not only need to know what is included under each guideline, but also the research behind how </w:t>
      </w:r>
      <w:r w:rsidR="00495775">
        <w:t>UDL</w:t>
      </w:r>
      <w:r w:rsidRPr="006C4454">
        <w:t xml:space="preserve"> help</w:t>
      </w:r>
      <w:r w:rsidR="00495775">
        <w:t>s</w:t>
      </w:r>
      <w:r w:rsidRPr="006C4454">
        <w:t xml:space="preserve"> students with disabilities. It can be very challenging for teachers to simultaneously implement direct instruction and UDL in the classroom, therefore it is important for university faculty to have a strong background and understanding in both practices.</w:t>
      </w:r>
      <w:r w:rsidRPr="00CB74D6">
        <w:rPr>
          <w:rFonts w:eastAsia="Times New Roman" w:cs="Arial"/>
          <w:color w:val="000000"/>
          <w:szCs w:val="20"/>
        </w:rPr>
        <w:t xml:space="preserve"> </w:t>
      </w:r>
    </w:p>
    <w:p w14:paraId="30CFE41E" w14:textId="0F33C265" w:rsidR="00F546C2" w:rsidRPr="00CB74D6" w:rsidRDefault="00F546C2" w:rsidP="006C4454">
      <w:pPr>
        <w:pStyle w:val="Heading3-right"/>
        <w:rPr>
          <w:rFonts w:ascii="Times New Roman" w:hAnsi="Times New Roman"/>
          <w:color w:val="auto"/>
        </w:rPr>
      </w:pPr>
      <w:r>
        <w:t>Learner Characteristics</w:t>
      </w:r>
    </w:p>
    <w:p w14:paraId="5585B796" w14:textId="314A2630" w:rsidR="00656DB9" w:rsidRPr="00E77763" w:rsidRDefault="00656DB9" w:rsidP="00E77763">
      <w:r w:rsidRPr="00656DB9">
        <w:t xml:space="preserve">The </w:t>
      </w:r>
      <w:r w:rsidRPr="00E07E60">
        <w:t xml:space="preserve">graduate </w:t>
      </w:r>
      <w:r w:rsidRPr="00656DB9">
        <w:t xml:space="preserve">students </w:t>
      </w:r>
      <w:r w:rsidR="00252BA7">
        <w:t>in this class</w:t>
      </w:r>
      <w:r w:rsidRPr="00656DB9">
        <w:t xml:space="preserve"> are practicum students in the high incidence</w:t>
      </w:r>
      <w:r w:rsidR="00252BA7">
        <w:t>,</w:t>
      </w:r>
      <w:r w:rsidRPr="00656DB9">
        <w:t xml:space="preserve"> special education</w:t>
      </w:r>
      <w:r w:rsidR="00252BA7">
        <w:t xml:space="preserve">, </w:t>
      </w:r>
      <w:r w:rsidRPr="00656DB9">
        <w:t xml:space="preserve">graduate program who are currently teachers of record in an elementary or secondary </w:t>
      </w:r>
      <w:r w:rsidRPr="00E07E60">
        <w:t>K</w:t>
      </w:r>
      <w:r w:rsidR="00252BA7">
        <w:t>-</w:t>
      </w:r>
      <w:r w:rsidRPr="00E07E60">
        <w:t xml:space="preserve">12 </w:t>
      </w:r>
      <w:r w:rsidRPr="00656DB9">
        <w:t>classroom. They are in their first of two practicum experiences. They have taken at least two courses in the high incidence special education master’s program prior to taking this first practicum course. During this 16-week practicum course, they have a mentor from their local school district, as well as a university faculty instructor working with them to complete all assignments.</w:t>
      </w:r>
      <w:r w:rsidR="0046300B">
        <w:t xml:space="preserve"> </w:t>
      </w:r>
      <w:r w:rsidR="0046300B" w:rsidRPr="00DA019D">
        <w:t xml:space="preserve">One of the instructors is the Practicum Director, and she </w:t>
      </w:r>
      <w:proofErr w:type="gramStart"/>
      <w:r w:rsidR="0046300B" w:rsidRPr="00DA019D">
        <w:t>is in charge of</w:t>
      </w:r>
      <w:proofErr w:type="gramEnd"/>
      <w:r w:rsidR="0046300B" w:rsidRPr="00DA019D">
        <w:t xml:space="preserve"> recruiting mentors from school districts. In most cases, the mentors have already been assigned to the practicum students by the local school districts. Both instructors meet with mentors </w:t>
      </w:r>
      <w:r w:rsidR="00E77763">
        <w:t>through</w:t>
      </w:r>
      <w:r w:rsidR="0046300B" w:rsidRPr="00DA019D">
        <w:t xml:space="preserve"> </w:t>
      </w:r>
      <w:r w:rsidR="00E77763">
        <w:t xml:space="preserve">synchronous </w:t>
      </w:r>
      <w:r w:rsidR="0046300B" w:rsidRPr="00DA019D">
        <w:t xml:space="preserve">sessions </w:t>
      </w:r>
      <w:r w:rsidR="00E77763">
        <w:t xml:space="preserve">via Zoom </w:t>
      </w:r>
      <w:r w:rsidR="0046300B" w:rsidRPr="00DA019D">
        <w:t>to provide training on the integrated DI/UDL lesson plan template</w:t>
      </w:r>
      <w:r w:rsidR="00E77763">
        <w:t xml:space="preserve"> (see attached DI/UDL Lesson Plan Reading Template and DI/UDL Lesson Plan Mathematics Template).</w:t>
      </w:r>
      <w:r w:rsidR="0046300B" w:rsidRPr="00DA019D">
        <w:t xml:space="preserve"> </w:t>
      </w:r>
    </w:p>
    <w:p w14:paraId="05E0C897" w14:textId="7454EEE2" w:rsidR="00656DB9" w:rsidRPr="00656DB9" w:rsidRDefault="00656DB9" w:rsidP="006C4454">
      <w:pPr>
        <w:rPr>
          <w:color w:val="auto"/>
        </w:rPr>
      </w:pPr>
      <w:r w:rsidRPr="00DA019D">
        <w:lastRenderedPageBreak/>
        <w:t>The</w:t>
      </w:r>
      <w:r w:rsidR="00BB0A64" w:rsidRPr="00DA019D">
        <w:t xml:space="preserve"> practicum students</w:t>
      </w:r>
      <w:r w:rsidRPr="00656DB9">
        <w:t xml:space="preserve"> are introduced to the lesson plan template in their previous classes and are expected to use it throughout their practicum experience with their K-12 </w:t>
      </w:r>
      <w:r w:rsidR="00D47D50">
        <w:t>learners</w:t>
      </w:r>
      <w:r w:rsidRPr="00656DB9">
        <w:t>. The</w:t>
      </w:r>
      <w:r w:rsidR="00E77763">
        <w:t xml:space="preserve"> </w:t>
      </w:r>
      <w:r w:rsidRPr="00656DB9">
        <w:t>mentors and the university</w:t>
      </w:r>
      <w:r w:rsidRPr="00E07E60">
        <w:t xml:space="preserve"> </w:t>
      </w:r>
      <w:r w:rsidRPr="00656DB9">
        <w:t xml:space="preserve">instructor collaborate with </w:t>
      </w:r>
      <w:r w:rsidR="00E77763">
        <w:t>the students</w:t>
      </w:r>
      <w:r w:rsidRPr="00656DB9">
        <w:t>, as needed, in writing the lesson plan and implementing it throughout the semester. After frequent feedback on lesson plan</w:t>
      </w:r>
      <w:r w:rsidRPr="00E07E60">
        <w:t xml:space="preserve"> development</w:t>
      </w:r>
      <w:r w:rsidRPr="00656DB9">
        <w:t xml:space="preserve"> and their teaching</w:t>
      </w:r>
      <w:r w:rsidRPr="00E07E60">
        <w:t xml:space="preserve"> of initial lessons</w:t>
      </w:r>
      <w:r w:rsidRPr="00656DB9">
        <w:t>, students are ready to complete the culminating activity for</w:t>
      </w:r>
      <w:r w:rsidRPr="00E07E60">
        <w:t xml:space="preserve"> the</w:t>
      </w:r>
      <w:r w:rsidRPr="00656DB9">
        <w:t xml:space="preserve"> </w:t>
      </w:r>
      <w:r w:rsidRPr="00E07E60">
        <w:t>course</w:t>
      </w:r>
      <w:r w:rsidRPr="00656DB9">
        <w:t>: The IPP.</w:t>
      </w:r>
    </w:p>
    <w:p w14:paraId="667FEFF1" w14:textId="672880D2" w:rsidR="006C4454" w:rsidRDefault="00656DB9" w:rsidP="006C4454">
      <w:pPr>
        <w:rPr>
          <w:color w:val="auto"/>
        </w:rPr>
      </w:pPr>
      <w:r w:rsidRPr="00656DB9">
        <w:t xml:space="preserve">The practicum students learn about UDL throughout their graduate program. The initial introduction of UDL begins in their very first course of the program. Students learn that UDL is a framework developed to help teachers teach </w:t>
      </w:r>
      <w:r w:rsidRPr="00E07E60">
        <w:t>lessons</w:t>
      </w:r>
      <w:r w:rsidRPr="00656DB9">
        <w:t xml:space="preserve"> to students with a variety of learning styles (</w:t>
      </w:r>
      <w:proofErr w:type="spellStart"/>
      <w:r w:rsidRPr="00656DB9">
        <w:t>Schwerdtfeger</w:t>
      </w:r>
      <w:proofErr w:type="spellEnd"/>
      <w:r w:rsidRPr="00656DB9">
        <w:t xml:space="preserve"> et al., 2022). Students learn the background of UDL and how it was adapted from the idea of </w:t>
      </w:r>
      <w:r w:rsidR="008E0F0C">
        <w:t>u</w:t>
      </w:r>
      <w:r w:rsidRPr="00656DB9">
        <w:t xml:space="preserve">niversal </w:t>
      </w:r>
      <w:r w:rsidR="008E0F0C">
        <w:t>d</w:t>
      </w:r>
      <w:r w:rsidRPr="00656DB9">
        <w:t xml:space="preserve">esign. They learn that with </w:t>
      </w:r>
      <w:r w:rsidR="008E0F0C">
        <w:t>universal design</w:t>
      </w:r>
      <w:r w:rsidRPr="00656DB9">
        <w:t>, architects or developers create designs</w:t>
      </w:r>
      <w:r w:rsidRPr="00E07E60">
        <w:t xml:space="preserve"> for buildings or surrounding areas</w:t>
      </w:r>
      <w:r w:rsidRPr="00656DB9">
        <w:t xml:space="preserve"> that increase accessibility so a wide range of people can use the</w:t>
      </w:r>
      <w:r w:rsidRPr="00E07E60">
        <w:t xml:space="preserve"> buildings</w:t>
      </w:r>
      <w:r w:rsidRPr="00656DB9">
        <w:t xml:space="preserve">. For instance, a ramp is a universal design that provides access for many people, including those who use wheelchairs, push strollers, and make deliveries (Caballero et al., 2019). Building upon the concepts from universal design, UDL helps teachers create lessons that can be accessible to all students. For training in UDL, the practicum students in the high incidence program learn the background of UDL and how to implement it in their lessons in several classes prior to </w:t>
      </w:r>
      <w:r w:rsidR="008E0F0C">
        <w:t>this</w:t>
      </w:r>
      <w:r w:rsidRPr="00656DB9">
        <w:t xml:space="preserve"> course. </w:t>
      </w:r>
    </w:p>
    <w:p w14:paraId="79A6A632" w14:textId="26904403" w:rsidR="006C4454" w:rsidRDefault="00656DB9" w:rsidP="006C4454">
      <w:pPr>
        <w:rPr>
          <w:color w:val="auto"/>
        </w:rPr>
      </w:pPr>
      <w:r w:rsidRPr="00656DB9">
        <w:rPr>
          <w:rFonts w:eastAsia="Times New Roman" w:cs="Arial"/>
          <w:color w:val="000000"/>
          <w:szCs w:val="20"/>
        </w:rPr>
        <w:t xml:space="preserve">In the first </w:t>
      </w:r>
      <w:r w:rsidRPr="006C4454">
        <w:t xml:space="preserve">course </w:t>
      </w:r>
      <w:r w:rsidR="004151B0">
        <w:t xml:space="preserve">of </w:t>
      </w:r>
      <w:r w:rsidRPr="006C4454">
        <w:t xml:space="preserve">the </w:t>
      </w:r>
      <w:r w:rsidR="004151B0" w:rsidRPr="006C4454">
        <w:t xml:space="preserve">high incidence </w:t>
      </w:r>
      <w:r w:rsidRPr="006C4454">
        <w:t xml:space="preserve">program, </w:t>
      </w:r>
      <w:r w:rsidR="004151B0">
        <w:t>the students</w:t>
      </w:r>
      <w:r w:rsidRPr="006C4454">
        <w:t xml:space="preserve"> work through a module entitled: “Universal Design for Learning: Creating a Learning Environment that Challenges and Engages all Learners” (IRIS Center, </w:t>
      </w:r>
      <w:r w:rsidR="00961C15">
        <w:t>n.d.</w:t>
      </w:r>
      <w:r w:rsidRPr="006C4454">
        <w:t xml:space="preserve">). In this module they learn about the 3 guidelines of UDL and how to incorporate these guidelines into their instruction and assessments </w:t>
      </w:r>
      <w:r w:rsidR="00961C15">
        <w:t>(</w:t>
      </w:r>
      <w:r w:rsidRPr="006C4454">
        <w:t xml:space="preserve">IRIS Center, </w:t>
      </w:r>
      <w:r w:rsidR="00961C15">
        <w:t>n.d.</w:t>
      </w:r>
      <w:r w:rsidRPr="006C4454">
        <w:t>). They also watch multiple videos,</w:t>
      </w:r>
      <w:r w:rsidRPr="00656DB9">
        <w:rPr>
          <w:rFonts w:eastAsia="Times New Roman" w:cs="Arial"/>
          <w:color w:val="000000"/>
          <w:szCs w:val="20"/>
        </w:rPr>
        <w:t xml:space="preserve"> read various articles</w:t>
      </w:r>
      <w:r w:rsidR="004151B0">
        <w:rPr>
          <w:rFonts w:eastAsia="Times New Roman" w:cs="Arial"/>
          <w:color w:val="000000"/>
          <w:szCs w:val="20"/>
        </w:rPr>
        <w:t>,</w:t>
      </w:r>
      <w:r w:rsidRPr="00656DB9">
        <w:rPr>
          <w:rFonts w:eastAsia="Times New Roman" w:cs="Arial"/>
          <w:color w:val="000000"/>
          <w:szCs w:val="20"/>
        </w:rPr>
        <w:t xml:space="preserve"> and complete assignments where they connect their teaching with UDL. </w:t>
      </w:r>
    </w:p>
    <w:p w14:paraId="184EFA8A" w14:textId="7E3435CF" w:rsidR="00656DB9" w:rsidRPr="004151B0" w:rsidRDefault="00656DB9" w:rsidP="006C4454">
      <w:r w:rsidRPr="006C4454">
        <w:t>In the second course of the high incidence program,</w:t>
      </w:r>
      <w:r w:rsidR="00A73FDD" w:rsidRPr="006C4454">
        <w:t xml:space="preserve"> the</w:t>
      </w:r>
      <w:r w:rsidRPr="006C4454">
        <w:t xml:space="preserve"> students use the DI/UDL lesson plan template that is used for</w:t>
      </w:r>
      <w:r w:rsidR="00A73FDD" w:rsidRPr="006C4454">
        <w:t xml:space="preserve"> the</w:t>
      </w:r>
      <w:r w:rsidRPr="006C4454">
        <w:t xml:space="preserve"> practicum</w:t>
      </w:r>
      <w:r w:rsidR="00A73FDD" w:rsidRPr="006C4454">
        <w:t xml:space="preserve"> course</w:t>
      </w:r>
      <w:r w:rsidR="004151B0">
        <w:t xml:space="preserve"> (see attached DI/UDL Lesson Plan Reading Template and DI/UDL Lesson Plan Mathematics Template)</w:t>
      </w:r>
      <w:r w:rsidRPr="006C4454">
        <w:t xml:space="preserve">. They create a mathematics lesson </w:t>
      </w:r>
      <w:r w:rsidR="00A73FDD" w:rsidRPr="006C4454">
        <w:t>in a</w:t>
      </w:r>
      <w:r w:rsidRPr="006C4454">
        <w:t xml:space="preserve"> mathematics content area of their choice. They must use direct instruction and incorporate multiple UDL strategies within each guideline in the lesson. This lesson plan process </w:t>
      </w:r>
      <w:r w:rsidRPr="006C4454">
        <w:t>takes multiple weeks because they collaborate with other class</w:t>
      </w:r>
      <w:r w:rsidRPr="00656DB9">
        <w:rPr>
          <w:rFonts w:eastAsia="Times New Roman" w:cs="Arial"/>
          <w:color w:val="000000"/>
          <w:szCs w:val="20"/>
        </w:rPr>
        <w:t xml:space="preserve"> members and receive feedback from the course instructor before they create the final </w:t>
      </w:r>
      <w:r w:rsidR="004151B0">
        <w:rPr>
          <w:rFonts w:eastAsia="Times New Roman" w:cs="Arial"/>
          <w:color w:val="000000"/>
          <w:szCs w:val="20"/>
        </w:rPr>
        <w:t xml:space="preserve">lesson plan </w:t>
      </w:r>
      <w:r w:rsidRPr="00656DB9">
        <w:rPr>
          <w:rFonts w:eastAsia="Times New Roman" w:cs="Arial"/>
          <w:color w:val="000000"/>
          <w:szCs w:val="20"/>
        </w:rPr>
        <w:t xml:space="preserve">draft. Throughout this process, practicum students have a </w:t>
      </w:r>
      <w:r w:rsidR="004151B0" w:rsidRPr="000F308E">
        <w:rPr>
          <w:rFonts w:eastAsia="Times New Roman" w:cs="Arial"/>
          <w:color w:val="000000"/>
          <w:szCs w:val="20"/>
        </w:rPr>
        <w:t>DI</w:t>
      </w:r>
      <w:r w:rsidR="004151B0">
        <w:rPr>
          <w:rFonts w:eastAsia="Times New Roman" w:cs="Arial"/>
          <w:color w:val="000000"/>
          <w:szCs w:val="20"/>
        </w:rPr>
        <w:t>/</w:t>
      </w:r>
      <w:r w:rsidR="004151B0" w:rsidRPr="000F308E">
        <w:rPr>
          <w:rFonts w:eastAsia="Times New Roman" w:cs="Arial"/>
          <w:color w:val="000000"/>
          <w:szCs w:val="20"/>
        </w:rPr>
        <w:t>UDL</w:t>
      </w:r>
      <w:r w:rsidR="004151B0">
        <w:rPr>
          <w:rFonts w:eastAsia="Times New Roman" w:cs="Arial"/>
          <w:color w:val="000000"/>
          <w:szCs w:val="20"/>
        </w:rPr>
        <w:t xml:space="preserve"> </w:t>
      </w:r>
      <w:r w:rsidR="004151B0" w:rsidRPr="000F308E">
        <w:rPr>
          <w:rFonts w:eastAsia="Times New Roman" w:cs="Arial"/>
          <w:color w:val="000000"/>
          <w:szCs w:val="20"/>
        </w:rPr>
        <w:t>Lesson</w:t>
      </w:r>
      <w:r w:rsidR="004151B0">
        <w:rPr>
          <w:rFonts w:eastAsia="Times New Roman" w:cs="Arial"/>
          <w:color w:val="000000"/>
          <w:szCs w:val="20"/>
        </w:rPr>
        <w:t xml:space="preserve"> </w:t>
      </w:r>
      <w:r w:rsidR="004151B0" w:rsidRPr="000F308E">
        <w:rPr>
          <w:rFonts w:eastAsia="Times New Roman" w:cs="Arial"/>
          <w:color w:val="000000"/>
          <w:szCs w:val="20"/>
        </w:rPr>
        <w:t>Plan</w:t>
      </w:r>
      <w:r w:rsidR="004151B0">
        <w:rPr>
          <w:rFonts w:eastAsia="Times New Roman" w:cs="Arial"/>
          <w:color w:val="000000"/>
          <w:szCs w:val="20"/>
        </w:rPr>
        <w:t xml:space="preserve"> </w:t>
      </w:r>
      <w:r w:rsidR="004151B0" w:rsidRPr="000F308E">
        <w:rPr>
          <w:rFonts w:eastAsia="Times New Roman" w:cs="Arial"/>
          <w:color w:val="000000"/>
          <w:szCs w:val="20"/>
        </w:rPr>
        <w:t>Example</w:t>
      </w:r>
      <w:r w:rsidR="004151B0">
        <w:rPr>
          <w:rFonts w:eastAsia="Times New Roman" w:cs="Arial"/>
          <w:color w:val="000000"/>
          <w:szCs w:val="20"/>
        </w:rPr>
        <w:t xml:space="preserve"> (see attached PDF/DOCX), </w:t>
      </w:r>
      <w:r w:rsidR="0046300B" w:rsidRPr="00EA56A6">
        <w:rPr>
          <w:rFonts w:eastAsia="Times New Roman" w:cs="Arial"/>
          <w:color w:val="000000"/>
          <w:szCs w:val="20"/>
        </w:rPr>
        <w:t>developed by one of the instructors</w:t>
      </w:r>
      <w:r w:rsidRPr="00656DB9">
        <w:rPr>
          <w:rFonts w:eastAsia="Times New Roman" w:cs="Arial"/>
          <w:color w:val="000000"/>
          <w:szCs w:val="20"/>
        </w:rPr>
        <w:t>, so that they can see what is expected of them</w:t>
      </w:r>
      <w:r w:rsidR="00AD343A" w:rsidRPr="00E07E60">
        <w:rPr>
          <w:rFonts w:eastAsia="Times New Roman" w:cs="Arial"/>
          <w:color w:val="000000"/>
          <w:szCs w:val="20"/>
        </w:rPr>
        <w:t xml:space="preserve"> and have a concrete</w:t>
      </w:r>
      <w:r w:rsidRPr="00656DB9">
        <w:rPr>
          <w:rFonts w:eastAsia="Times New Roman" w:cs="Arial"/>
          <w:color w:val="000000"/>
          <w:szCs w:val="20"/>
        </w:rPr>
        <w:t xml:space="preserve"> reference as they are </w:t>
      </w:r>
      <w:r w:rsidR="00AD343A" w:rsidRPr="00E07E60">
        <w:rPr>
          <w:rFonts w:eastAsia="Times New Roman" w:cs="Arial"/>
          <w:color w:val="000000"/>
          <w:szCs w:val="20"/>
        </w:rPr>
        <w:t>developing</w:t>
      </w:r>
      <w:r w:rsidRPr="00656DB9">
        <w:rPr>
          <w:rFonts w:eastAsia="Times New Roman" w:cs="Arial"/>
          <w:color w:val="000000"/>
          <w:szCs w:val="20"/>
        </w:rPr>
        <w:t xml:space="preserve"> their lesson plan</w:t>
      </w:r>
      <w:r w:rsidR="00AD343A" w:rsidRPr="00E07E60">
        <w:rPr>
          <w:rFonts w:eastAsia="Times New Roman" w:cs="Arial"/>
          <w:color w:val="000000"/>
          <w:szCs w:val="20"/>
        </w:rPr>
        <w:t>s</w:t>
      </w:r>
      <w:r w:rsidRPr="00656DB9">
        <w:rPr>
          <w:rFonts w:eastAsia="Times New Roman" w:cs="Arial"/>
          <w:color w:val="000000"/>
          <w:szCs w:val="20"/>
        </w:rPr>
        <w:t xml:space="preserve">. </w:t>
      </w:r>
    </w:p>
    <w:p w14:paraId="56DF2A41" w14:textId="554D0098" w:rsidR="00B07887" w:rsidRDefault="00B07887" w:rsidP="003F39A3">
      <w:pPr>
        <w:pStyle w:val="Heading2-right"/>
      </w:pPr>
      <w:r>
        <w:t>Learning Representation</w:t>
      </w:r>
    </w:p>
    <w:p w14:paraId="5001246B" w14:textId="48DC6D2A" w:rsidR="00090AF3" w:rsidRPr="00090AF3" w:rsidRDefault="00090AF3" w:rsidP="00D44DBB">
      <w:pPr>
        <w:pStyle w:val="Heading3-right"/>
      </w:pPr>
      <w:r w:rsidRPr="00090AF3">
        <w:t>Beginning of the Semester</w:t>
      </w:r>
    </w:p>
    <w:p w14:paraId="2CAAA3CD" w14:textId="575F2569" w:rsidR="004151B0" w:rsidRDefault="00E913DE" w:rsidP="004151B0">
      <w:r w:rsidRPr="00E913DE">
        <w:t xml:space="preserve">The practicum students are provided with two DI/UDL lesson plan templates at the beginning of the semester. One of the templates is for mathematics </w:t>
      </w:r>
      <w:r w:rsidR="004151B0">
        <w:t>(see attached DI/UDL Lesson Plan Mathematics Template).</w:t>
      </w:r>
      <w:r w:rsidR="004151B0" w:rsidRPr="00DA019D">
        <w:t xml:space="preserve"> </w:t>
      </w:r>
      <w:r w:rsidRPr="00E913DE">
        <w:t>and the other is for reading</w:t>
      </w:r>
      <w:r w:rsidR="004151B0">
        <w:t xml:space="preserve"> (see attached DI/UDL Lesson Plan Reading Template)</w:t>
      </w:r>
      <w:r w:rsidRPr="00E913DE">
        <w:t xml:space="preserve">. The templates look the same except the UDL </w:t>
      </w:r>
      <w:r w:rsidR="004151B0">
        <w:t>Procedures</w:t>
      </w:r>
      <w:r w:rsidRPr="00E913DE">
        <w:t xml:space="preserve"> </w:t>
      </w:r>
      <w:r w:rsidR="004151B0">
        <w:t>in the third table</w:t>
      </w:r>
      <w:r w:rsidRPr="00E913DE">
        <w:t xml:space="preserve"> vary based on the subject area.</w:t>
      </w:r>
      <w:r w:rsidR="004151B0">
        <w:t xml:space="preserve"> </w:t>
      </w:r>
    </w:p>
    <w:p w14:paraId="6417D2E9" w14:textId="281AF15F" w:rsidR="00F546C2" w:rsidRPr="004151B0" w:rsidRDefault="00F546C2" w:rsidP="004151B0">
      <w:pPr>
        <w:spacing w:after="240"/>
      </w:pPr>
      <w:r w:rsidRPr="00656DB9">
        <w:rPr>
          <w:rFonts w:eastAsia="Times New Roman" w:cs="Arial"/>
          <w:color w:val="000000"/>
          <w:szCs w:val="20"/>
        </w:rPr>
        <w:t>UDL focuses on three guidelines to optimize learning (CAST</w:t>
      </w:r>
      <w:r w:rsidR="00B56B94">
        <w:rPr>
          <w:rFonts w:eastAsia="Times New Roman" w:cs="Arial"/>
          <w:color w:val="000000"/>
          <w:szCs w:val="20"/>
        </w:rPr>
        <w:t xml:space="preserve">, </w:t>
      </w:r>
      <w:r w:rsidRPr="00656DB9">
        <w:rPr>
          <w:rFonts w:eastAsia="Times New Roman" w:cs="Arial"/>
          <w:color w:val="000000"/>
          <w:szCs w:val="20"/>
        </w:rPr>
        <w:t>201</w:t>
      </w:r>
      <w:r w:rsidR="00B56B94">
        <w:rPr>
          <w:rFonts w:eastAsia="Times New Roman" w:cs="Arial"/>
          <w:color w:val="000000"/>
          <w:szCs w:val="20"/>
        </w:rPr>
        <w:t>8</w:t>
      </w:r>
      <w:r w:rsidRPr="00656DB9">
        <w:rPr>
          <w:rFonts w:eastAsia="Times New Roman" w:cs="Arial"/>
          <w:color w:val="000000"/>
          <w:szCs w:val="20"/>
        </w:rPr>
        <w:t>):</w:t>
      </w:r>
    </w:p>
    <w:p w14:paraId="01030E0A" w14:textId="77777777" w:rsidR="00F546C2" w:rsidRPr="00656DB9" w:rsidRDefault="00F546C2" w:rsidP="00A10CD6">
      <w:pPr>
        <w:numPr>
          <w:ilvl w:val="0"/>
          <w:numId w:val="22"/>
        </w:numPr>
        <w:spacing w:before="0"/>
        <w:ind w:left="288" w:hanging="216"/>
        <w:textAlignment w:val="baseline"/>
        <w:rPr>
          <w:rFonts w:eastAsia="Times New Roman" w:cs="Arial"/>
          <w:color w:val="000000"/>
          <w:szCs w:val="20"/>
        </w:rPr>
      </w:pPr>
      <w:r w:rsidRPr="00656DB9">
        <w:rPr>
          <w:rFonts w:eastAsia="Times New Roman" w:cs="Arial"/>
          <w:color w:val="000000"/>
          <w:szCs w:val="20"/>
        </w:rPr>
        <w:t>Provide Multiple Means of Representation</w:t>
      </w:r>
    </w:p>
    <w:p w14:paraId="6D3E3D7E" w14:textId="77777777" w:rsidR="00F546C2" w:rsidRPr="00656DB9" w:rsidRDefault="00F546C2" w:rsidP="00A10CD6">
      <w:pPr>
        <w:numPr>
          <w:ilvl w:val="0"/>
          <w:numId w:val="22"/>
        </w:numPr>
        <w:spacing w:before="0"/>
        <w:ind w:left="288" w:hanging="216"/>
        <w:textAlignment w:val="baseline"/>
        <w:rPr>
          <w:rFonts w:eastAsia="Times New Roman" w:cs="Arial"/>
          <w:color w:val="000000"/>
          <w:szCs w:val="20"/>
        </w:rPr>
      </w:pPr>
      <w:r w:rsidRPr="00656DB9">
        <w:rPr>
          <w:rFonts w:eastAsia="Times New Roman" w:cs="Arial"/>
          <w:color w:val="000000"/>
          <w:szCs w:val="20"/>
        </w:rPr>
        <w:t>Provide Multiple Means of Action and Expression</w:t>
      </w:r>
    </w:p>
    <w:p w14:paraId="07C9FCE5" w14:textId="77777777" w:rsidR="00F546C2" w:rsidRPr="00656DB9" w:rsidRDefault="00F546C2" w:rsidP="006C4454">
      <w:pPr>
        <w:numPr>
          <w:ilvl w:val="0"/>
          <w:numId w:val="22"/>
        </w:numPr>
        <w:spacing w:before="0"/>
        <w:ind w:left="288" w:hanging="216"/>
        <w:textAlignment w:val="baseline"/>
        <w:rPr>
          <w:rFonts w:eastAsia="Times New Roman" w:cs="Arial"/>
          <w:color w:val="000000"/>
          <w:szCs w:val="20"/>
        </w:rPr>
      </w:pPr>
      <w:r w:rsidRPr="00656DB9">
        <w:rPr>
          <w:rFonts w:eastAsia="Times New Roman" w:cs="Arial"/>
          <w:color w:val="000000"/>
          <w:szCs w:val="20"/>
        </w:rPr>
        <w:t>Provide Multiple Means of Engagement</w:t>
      </w:r>
    </w:p>
    <w:p w14:paraId="76714BE8" w14:textId="0B17F891" w:rsidR="006C4454" w:rsidRDefault="00F546C2" w:rsidP="006C4454">
      <w:pPr>
        <w:rPr>
          <w:color w:val="auto"/>
        </w:rPr>
      </w:pPr>
      <w:r w:rsidRPr="00656DB9">
        <w:t xml:space="preserve">On the lesson plan template, </w:t>
      </w:r>
      <w:r w:rsidR="004151B0">
        <w:t xml:space="preserve">in the </w:t>
      </w:r>
      <w:r w:rsidR="004151B0" w:rsidRPr="00E913DE">
        <w:t xml:space="preserve">UDL </w:t>
      </w:r>
      <w:r w:rsidR="004151B0">
        <w:t>Procedures</w:t>
      </w:r>
      <w:r w:rsidR="004151B0" w:rsidRPr="00E913DE">
        <w:t xml:space="preserve"> </w:t>
      </w:r>
      <w:r w:rsidR="004151B0">
        <w:t>in the third table</w:t>
      </w:r>
      <w:r w:rsidRPr="00656DB9">
        <w:t>, many strategies within each UDL guideline are listed to give practicum students a variety of options and ideas for how to implement UDL in their classroom</w:t>
      </w:r>
      <w:r w:rsidRPr="00E07E60">
        <w:t>s</w:t>
      </w:r>
      <w:r w:rsidRPr="00656DB9">
        <w:t xml:space="preserve">. Practicum students are expected to pick two to three strategies under each guideline that they can utilize in their lesson. It is critical for them to understand that they need to incorporate strategies under each guideline to truly have multiple means of instruction. For example, if they just show a video, they are not implementing UDL. To implement UDL, practicum students need to incorporate strategies under each guideline in every lesson. </w:t>
      </w:r>
      <w:r w:rsidR="002D2742">
        <w:t>P</w:t>
      </w:r>
      <w:r w:rsidRPr="00656DB9">
        <w:t>roviding the practicum students with a list of strategies</w:t>
      </w:r>
      <w:r>
        <w:t xml:space="preserve"> </w:t>
      </w:r>
      <w:r w:rsidRPr="00656DB9">
        <w:t>encourages them to use different strategies while not feeling overwhelmed by having to search for strategies within each guideline. </w:t>
      </w:r>
      <w:r w:rsidR="00E913DE" w:rsidRPr="00E913DE">
        <w:t> </w:t>
      </w:r>
    </w:p>
    <w:p w14:paraId="2AFF81AA" w14:textId="041AC339" w:rsidR="006C4454" w:rsidRDefault="00E913DE" w:rsidP="006C4454">
      <w:pPr>
        <w:rPr>
          <w:color w:val="auto"/>
        </w:rPr>
      </w:pPr>
      <w:r w:rsidRPr="006C4454">
        <w:t xml:space="preserve">As previously stated, the practicum students have used these templates in previous classes, therefore they have prior knowledge and training on how to use </w:t>
      </w:r>
      <w:r w:rsidRPr="006C4454">
        <w:lastRenderedPageBreak/>
        <w:t>the</w:t>
      </w:r>
      <w:r w:rsidR="004151B0">
        <w:t>m</w:t>
      </w:r>
      <w:r w:rsidRPr="006C4454">
        <w:t>. During this practicum experience, the graduate students write lesson plans</w:t>
      </w:r>
      <w:r w:rsidR="004151B0">
        <w:t xml:space="preserve"> and </w:t>
      </w:r>
      <w:r w:rsidRPr="006C4454">
        <w:t>implement the</w:t>
      </w:r>
      <w:r w:rsidR="004151B0">
        <w:t xml:space="preserve"> lessons</w:t>
      </w:r>
      <w:r w:rsidRPr="00E913DE">
        <w:rPr>
          <w:rFonts w:eastAsia="Times New Roman" w:cs="Arial"/>
          <w:color w:val="000000"/>
          <w:szCs w:val="20"/>
        </w:rPr>
        <w:t xml:space="preserve"> with their </w:t>
      </w:r>
      <w:r w:rsidRPr="009D16A2">
        <w:rPr>
          <w:rFonts w:eastAsia="Times New Roman" w:cs="Arial"/>
          <w:color w:val="000000"/>
          <w:szCs w:val="20"/>
        </w:rPr>
        <w:t>K</w:t>
      </w:r>
      <w:r w:rsidR="00252BA7">
        <w:rPr>
          <w:rFonts w:eastAsia="Times New Roman" w:cs="Arial"/>
          <w:color w:val="000000"/>
          <w:szCs w:val="20"/>
        </w:rPr>
        <w:t>-</w:t>
      </w:r>
      <w:r w:rsidRPr="009D16A2">
        <w:rPr>
          <w:rFonts w:eastAsia="Times New Roman" w:cs="Arial"/>
          <w:color w:val="000000"/>
          <w:szCs w:val="20"/>
        </w:rPr>
        <w:t xml:space="preserve">12 </w:t>
      </w:r>
      <w:r w:rsidR="00D47D50">
        <w:rPr>
          <w:rFonts w:eastAsia="Times New Roman" w:cs="Arial"/>
          <w:color w:val="000000"/>
          <w:szCs w:val="20"/>
        </w:rPr>
        <w:t>learners</w:t>
      </w:r>
      <w:r w:rsidRPr="00E913DE">
        <w:rPr>
          <w:rFonts w:eastAsia="Times New Roman" w:cs="Arial"/>
          <w:color w:val="000000"/>
          <w:szCs w:val="20"/>
        </w:rPr>
        <w:t>.</w:t>
      </w:r>
      <w:r w:rsidR="004151B0">
        <w:rPr>
          <w:rFonts w:eastAsia="Times New Roman" w:cs="Arial"/>
          <w:color w:val="000000"/>
          <w:szCs w:val="20"/>
        </w:rPr>
        <w:t xml:space="preserve"> </w:t>
      </w:r>
    </w:p>
    <w:p w14:paraId="0E40B076" w14:textId="1F3601C2" w:rsidR="00E913DE" w:rsidRPr="006C4454" w:rsidRDefault="00E913DE" w:rsidP="006C4454">
      <w:pPr>
        <w:rPr>
          <w:color w:val="auto"/>
        </w:rPr>
      </w:pPr>
      <w:r w:rsidRPr="00E913DE">
        <w:rPr>
          <w:rFonts w:eastAsia="Times New Roman" w:cs="Arial"/>
          <w:color w:val="000000"/>
          <w:szCs w:val="20"/>
        </w:rPr>
        <w:t xml:space="preserve">At the </w:t>
      </w:r>
      <w:r w:rsidRPr="006C4454">
        <w:t xml:space="preserve">beginning of the semester, the university instructor meets with the practicum students in a </w:t>
      </w:r>
      <w:r w:rsidR="004151B0">
        <w:t xml:space="preserve">synchronous </w:t>
      </w:r>
      <w:r w:rsidRPr="006C4454">
        <w:t xml:space="preserve">Zoom session to go over class requirements and to review the lesson plan formats provided. In </w:t>
      </w:r>
      <w:r w:rsidR="004151B0">
        <w:t>a different</w:t>
      </w:r>
      <w:r w:rsidRPr="006C4454">
        <w:t xml:space="preserve"> Zoom session, the university instructor meets with </w:t>
      </w:r>
      <w:r w:rsidR="004151B0">
        <w:t xml:space="preserve">the students’ </w:t>
      </w:r>
      <w:r w:rsidRPr="006C4454">
        <w:t>mentors to provide a brief introduction</w:t>
      </w:r>
      <w:r w:rsidRPr="00E913DE">
        <w:rPr>
          <w:rFonts w:eastAsia="Times New Roman" w:cs="Arial"/>
          <w:color w:val="000000"/>
          <w:szCs w:val="20"/>
        </w:rPr>
        <w:t xml:space="preserve"> to the lesson plan templates, direct instruction, and UDL. </w:t>
      </w:r>
    </w:p>
    <w:p w14:paraId="0F385DCC" w14:textId="246F562D" w:rsidR="00090AF3" w:rsidRPr="00090AF3" w:rsidRDefault="00090AF3" w:rsidP="00D44DBB">
      <w:pPr>
        <w:pStyle w:val="Heading3"/>
        <w:rPr>
          <w:color w:val="auto"/>
        </w:rPr>
      </w:pPr>
      <w:r w:rsidRPr="00090AF3">
        <w:t>First or Second Month of Semester</w:t>
      </w:r>
    </w:p>
    <w:p w14:paraId="1B839069" w14:textId="5E33C6A0" w:rsidR="006C4454" w:rsidRPr="006C4454" w:rsidRDefault="00E913DE" w:rsidP="00647515">
      <w:r w:rsidRPr="00E913DE">
        <w:t>During the first or second month of the semester, the practicum students teach a</w:t>
      </w:r>
      <w:r w:rsidR="00E45375">
        <w:t xml:space="preserve"> </w:t>
      </w:r>
      <w:r w:rsidR="00E45375" w:rsidRPr="00647515">
        <w:t>DI/UDL</w:t>
      </w:r>
      <w:r w:rsidRPr="00E913DE">
        <w:t xml:space="preserve"> lesson to a group of their</w:t>
      </w:r>
      <w:r w:rsidRPr="009D16A2">
        <w:t xml:space="preserve"> K-12</w:t>
      </w:r>
      <w:r w:rsidRPr="00E913DE">
        <w:t xml:space="preserve"> </w:t>
      </w:r>
      <w:r w:rsidR="00D47D50">
        <w:t>learners</w:t>
      </w:r>
      <w:r w:rsidRPr="00E913DE">
        <w:t xml:space="preserve"> and the university instructor observes the lesson via Zoom. The practicum students must turn in a lesson plan</w:t>
      </w:r>
      <w:r w:rsidRPr="009D16A2">
        <w:t xml:space="preserve"> prior to the observation</w:t>
      </w:r>
      <w:r w:rsidRPr="00E913DE">
        <w:t>, using one of the templates</w:t>
      </w:r>
      <w:r w:rsidR="00D47D50">
        <w:t xml:space="preserve"> (reading or math)</w:t>
      </w:r>
      <w:r w:rsidRPr="00E913DE">
        <w:t xml:space="preserve">. The university instructor provides feedback to the practicum students </w:t>
      </w:r>
      <w:r w:rsidR="00D47D50">
        <w:t>on</w:t>
      </w:r>
      <w:r w:rsidRPr="00E913DE">
        <w:t xml:space="preserve"> the written lesson plan and </w:t>
      </w:r>
      <w:r w:rsidR="00D47D50">
        <w:t>the</w:t>
      </w:r>
      <w:r w:rsidRPr="00E913DE">
        <w:t xml:space="preserve"> implementation. The mentor of each practicum student also observes at least one lesson during the first or second month of the semester and provides feedback on the written lesson plan and implementation. Both the mentor and university instructor work with the practicum students to help them incorporate and implement UDL in their lessons.</w:t>
      </w:r>
    </w:p>
    <w:p w14:paraId="5CAE1674" w14:textId="2EC25390" w:rsidR="00090AF3" w:rsidRPr="00090AF3" w:rsidRDefault="00090AF3" w:rsidP="006C4454">
      <w:pPr>
        <w:pStyle w:val="Heading3"/>
      </w:pPr>
      <w:r w:rsidRPr="00090AF3">
        <w:t>Third Month of the Semester</w:t>
      </w:r>
    </w:p>
    <w:p w14:paraId="15C899BD" w14:textId="243FEED2" w:rsidR="00E913DE" w:rsidRDefault="00E913DE" w:rsidP="00D44DBB">
      <w:r w:rsidRPr="00E913DE">
        <w:t>During the third month of the semester, the practicum students complete t</w:t>
      </w:r>
      <w:r w:rsidRPr="009D16A2">
        <w:t>he same</w:t>
      </w:r>
      <w:r w:rsidRPr="00E913DE">
        <w:t xml:space="preserve"> process </w:t>
      </w:r>
      <w:r w:rsidR="00D47D50">
        <w:t xml:space="preserve">as the first or second month but </w:t>
      </w:r>
      <w:r w:rsidRPr="00E913DE">
        <w:t>with a second lesson.  </w:t>
      </w:r>
    </w:p>
    <w:p w14:paraId="1D753ECF" w14:textId="34CF8ABE" w:rsidR="00090AF3" w:rsidRPr="00090AF3" w:rsidRDefault="00090AF3" w:rsidP="006C4454">
      <w:pPr>
        <w:pStyle w:val="Heading3"/>
        <w:rPr>
          <w:color w:val="auto"/>
        </w:rPr>
      </w:pPr>
      <w:r w:rsidRPr="00090AF3">
        <w:t>Fourth or Fifth Months of Semester</w:t>
      </w:r>
    </w:p>
    <w:p w14:paraId="69134DBD" w14:textId="43B9C0DC" w:rsidR="00E913DE" w:rsidRDefault="00A9188D" w:rsidP="009F4A6F">
      <w:r>
        <w:t>D</w:t>
      </w:r>
      <w:r w:rsidR="00E913DE" w:rsidRPr="00E913DE">
        <w:t>uring the fourth and</w:t>
      </w:r>
      <w:r w:rsidR="00E913DE" w:rsidRPr="009D16A2">
        <w:t>/or</w:t>
      </w:r>
      <w:r w:rsidR="00E913DE" w:rsidRPr="00E913DE">
        <w:t xml:space="preserve"> fifth months of the semester, the practicum students work on their IPP assignments. Prior to beginning this culminating project, the practicum students received feedback on the written lesson plan and implementation procedures from the university faculty and the mentors on at least four separate occasions, twice from the university instructor and twice from their mentor. </w:t>
      </w:r>
    </w:p>
    <w:p w14:paraId="09724C14" w14:textId="6F095982" w:rsidR="00B44791" w:rsidRPr="00E913DE" w:rsidRDefault="00B44791" w:rsidP="00896493">
      <w:pPr>
        <w:pStyle w:val="Heading2-right"/>
      </w:pPr>
      <w:r>
        <w:t>IPP Requirements</w:t>
      </w:r>
    </w:p>
    <w:p w14:paraId="057EA951" w14:textId="4D12C38D" w:rsidR="00E913DE" w:rsidRPr="00E913DE" w:rsidRDefault="00E913DE" w:rsidP="009F4A6F">
      <w:pPr>
        <w:rPr>
          <w:color w:val="auto"/>
        </w:rPr>
      </w:pPr>
      <w:r w:rsidRPr="00E913DE">
        <w:t xml:space="preserve">The IPP consists of </w:t>
      </w:r>
      <w:r w:rsidR="00B44791">
        <w:t>many r</w:t>
      </w:r>
      <w:r w:rsidRPr="00E913DE">
        <w:t>equirements</w:t>
      </w:r>
      <w:r w:rsidR="00D47D50">
        <w:t xml:space="preserve"> (see attached </w:t>
      </w:r>
      <w:r w:rsidR="00D47D50">
        <w:rPr>
          <w:rFonts w:eastAsia="Times New Roman" w:cs="Arial"/>
          <w:color w:val="000000"/>
          <w:szCs w:val="20"/>
        </w:rPr>
        <w:t>D</w:t>
      </w:r>
      <w:r w:rsidR="00D47D50" w:rsidRPr="0051380C">
        <w:rPr>
          <w:rFonts w:eastAsia="Times New Roman" w:cs="Arial"/>
          <w:color w:val="000000"/>
          <w:szCs w:val="20"/>
        </w:rPr>
        <w:t xml:space="preserve">etailed </w:t>
      </w:r>
      <w:r w:rsidR="00D47D50">
        <w:rPr>
          <w:rFonts w:eastAsia="Times New Roman" w:cs="Arial"/>
          <w:color w:val="000000"/>
          <w:szCs w:val="20"/>
        </w:rPr>
        <w:t>I</w:t>
      </w:r>
      <w:r w:rsidR="00D47D50" w:rsidRPr="0051380C">
        <w:rPr>
          <w:rFonts w:eastAsia="Times New Roman" w:cs="Arial"/>
          <w:color w:val="000000"/>
          <w:szCs w:val="20"/>
        </w:rPr>
        <w:t>nstructions for the IPP</w:t>
      </w:r>
      <w:r w:rsidR="00D47D50">
        <w:rPr>
          <w:rFonts w:eastAsia="Times New Roman" w:cs="Arial"/>
          <w:color w:val="000000"/>
          <w:szCs w:val="20"/>
        </w:rPr>
        <w:t xml:space="preserve"> for student directions).</w:t>
      </w:r>
    </w:p>
    <w:p w14:paraId="1A8F7A4F" w14:textId="77777777" w:rsidR="00D44DBB" w:rsidRDefault="00775FAE" w:rsidP="00D44DBB">
      <w:pPr>
        <w:pStyle w:val="Heading3-right"/>
      </w:pPr>
      <w:r>
        <w:t xml:space="preserve">The </w:t>
      </w:r>
      <w:r w:rsidR="00FB3070" w:rsidRPr="00543075">
        <w:t>Pre-Lesson Plan</w:t>
      </w:r>
      <w:r w:rsidR="00FB3070">
        <w:t xml:space="preserve"> IPP</w:t>
      </w:r>
      <w:r w:rsidR="00FB3070" w:rsidRPr="00543075">
        <w:t xml:space="preserve"> Steps</w:t>
      </w:r>
    </w:p>
    <w:p w14:paraId="6FFA4392" w14:textId="5DAC995E" w:rsidR="00E913DE" w:rsidRPr="003F39A3" w:rsidRDefault="00FB3070" w:rsidP="009F4A6F">
      <w:r>
        <w:t>The p</w:t>
      </w:r>
      <w:r w:rsidR="00E913DE" w:rsidRPr="003F39A3">
        <w:t xml:space="preserve">racticum students choose a minimum of two to three </w:t>
      </w:r>
      <w:r w:rsidR="00D47D50">
        <w:t>K-12 learners</w:t>
      </w:r>
      <w:r w:rsidR="00E913DE" w:rsidRPr="003F39A3">
        <w:t xml:space="preserve"> who are working on a similar learning objective in either mathematics or reading.</w:t>
      </w:r>
      <w:r>
        <w:t xml:space="preserve"> The p</w:t>
      </w:r>
      <w:r w:rsidR="00E913DE" w:rsidRPr="003F39A3">
        <w:t>racticum students</w:t>
      </w:r>
      <w:r>
        <w:t xml:space="preserve"> then</w:t>
      </w:r>
      <w:r w:rsidR="00E913DE" w:rsidRPr="003F39A3">
        <w:t xml:space="preserve"> give one informal pre-assessment (e.g., reading fluency, reading comprehension, mathematics calculation, mathematics problem solving) related to the specific lesson </w:t>
      </w:r>
      <w:r w:rsidR="00B44791">
        <w:t>they</w:t>
      </w:r>
      <w:r w:rsidR="00B44791" w:rsidRPr="003F39A3">
        <w:t xml:space="preserve"> </w:t>
      </w:r>
      <w:r w:rsidR="00E913DE" w:rsidRPr="003F39A3">
        <w:t>will teach.</w:t>
      </w:r>
    </w:p>
    <w:p w14:paraId="18C20A09" w14:textId="7166D528" w:rsidR="00E913DE" w:rsidRPr="003F39A3" w:rsidRDefault="00E913DE" w:rsidP="00A9188D">
      <w:r w:rsidRPr="003F39A3">
        <w:t xml:space="preserve">For example, if focusing on reading fluency, a </w:t>
      </w:r>
      <w:r w:rsidR="00D47D50">
        <w:t>one</w:t>
      </w:r>
      <w:r w:rsidRPr="003F39A3">
        <w:t>-minute oral reading assessment could be used.</w:t>
      </w:r>
    </w:p>
    <w:p w14:paraId="4BABBD65" w14:textId="798F72B8" w:rsidR="00A9188D" w:rsidRPr="00A9188D" w:rsidRDefault="00E913DE" w:rsidP="00FB3070">
      <w:pPr>
        <w:spacing w:before="0"/>
        <w:textAlignment w:val="baseline"/>
        <w:rPr>
          <w:rFonts w:eastAsia="Times New Roman" w:cs="Arial"/>
          <w:color w:val="auto"/>
          <w:sz w:val="12"/>
          <w:szCs w:val="12"/>
        </w:rPr>
      </w:pPr>
      <w:r w:rsidRPr="003F39A3">
        <w:rPr>
          <w:rFonts w:eastAsia="Times New Roman" w:cs="Arial"/>
          <w:color w:val="auto"/>
          <w:szCs w:val="20"/>
        </w:rPr>
        <w:t>If focusing on reading comprehension, the practicum student could read aloud and then retell what he or she has read using a grading rubric to assess performance OR an informal reading inventory could be used to assess reading comprehension.</w:t>
      </w:r>
      <w:r w:rsidR="00FB3070">
        <w:rPr>
          <w:rFonts w:eastAsia="Times New Roman" w:cs="Arial"/>
          <w:color w:val="auto"/>
          <w:szCs w:val="20"/>
        </w:rPr>
        <w:t xml:space="preserve"> </w:t>
      </w:r>
      <w:r w:rsidRPr="003F39A3">
        <w:rPr>
          <w:rFonts w:eastAsia="Times New Roman" w:cs="Arial"/>
          <w:color w:val="auto"/>
          <w:szCs w:val="20"/>
        </w:rPr>
        <w:t xml:space="preserve">If focusing on mathematics computation fluency, a </w:t>
      </w:r>
      <w:r w:rsidR="00D47D50">
        <w:rPr>
          <w:rFonts w:eastAsia="Times New Roman" w:cs="Arial"/>
          <w:color w:val="auto"/>
          <w:szCs w:val="20"/>
        </w:rPr>
        <w:t>one</w:t>
      </w:r>
      <w:r w:rsidRPr="003F39A3">
        <w:rPr>
          <w:rFonts w:eastAsia="Times New Roman" w:cs="Arial"/>
          <w:color w:val="auto"/>
          <w:szCs w:val="20"/>
        </w:rPr>
        <w:t>-minute mathematics computation assessment could be used.</w:t>
      </w:r>
    </w:p>
    <w:p w14:paraId="76F24BF7" w14:textId="77777777" w:rsidR="00D44DBB" w:rsidRDefault="00775FAE" w:rsidP="006C4454">
      <w:pPr>
        <w:pStyle w:val="Heading3-right"/>
      </w:pPr>
      <w:r>
        <w:t xml:space="preserve">The </w:t>
      </w:r>
      <w:r w:rsidR="00FB3070" w:rsidRPr="00543075">
        <w:t>Lesson Plan IPP Steps</w:t>
      </w:r>
    </w:p>
    <w:p w14:paraId="7D97A483" w14:textId="0F30ED64" w:rsidR="00E913DE" w:rsidRPr="003F39A3" w:rsidRDefault="00E913DE" w:rsidP="009F4A6F">
      <w:r w:rsidRPr="003F39A3">
        <w:t>Based on the pre-assessment results,</w:t>
      </w:r>
      <w:r w:rsidR="00FB3070">
        <w:t xml:space="preserve"> the</w:t>
      </w:r>
      <w:r w:rsidRPr="003F39A3">
        <w:t xml:space="preserve"> practicum students write one measurable goal related to their lessons.</w:t>
      </w:r>
    </w:p>
    <w:p w14:paraId="69E593A8" w14:textId="4A77238D" w:rsidR="00FB3070" w:rsidRPr="00D44DBB" w:rsidRDefault="00E913DE" w:rsidP="009F4A6F">
      <w:r w:rsidRPr="003F39A3">
        <w:t>Practicum students then develop a DI/UDL lesson plan for the content area that they selected</w:t>
      </w:r>
      <w:r w:rsidR="00FB3070">
        <w:t>, which includes one measurable goal or objective related to their lessons</w:t>
      </w:r>
      <w:r w:rsidR="00D47D50">
        <w:t xml:space="preserve"> (see attached DI/UDL Lesson Plan Reading Template and DI/UDL Lesson Plan Mathematics Template)</w:t>
      </w:r>
      <w:r w:rsidR="00FB3070">
        <w:t>.</w:t>
      </w:r>
      <w:r w:rsidRPr="003F39A3">
        <w:t> </w:t>
      </w:r>
      <w:r w:rsidR="00FB3070">
        <w:t>The p</w:t>
      </w:r>
      <w:r w:rsidRPr="003F39A3">
        <w:t>racticum students then teach the lesson to their</w:t>
      </w:r>
      <w:r w:rsidR="003852B0" w:rsidRPr="003F39A3">
        <w:t xml:space="preserve"> </w:t>
      </w:r>
      <w:r w:rsidR="00D47D50">
        <w:t>K-12 learners</w:t>
      </w:r>
      <w:r w:rsidRPr="003F39A3">
        <w:t>.</w:t>
      </w:r>
      <w:r w:rsidR="00AC1BB3">
        <w:t xml:space="preserve"> The practicum student is expected to either plan the lesson with existing materials or obtain all learning materials needed for the lesson.</w:t>
      </w:r>
      <w:r w:rsidR="00FB3070">
        <w:t xml:space="preserve"> </w:t>
      </w:r>
      <w:r w:rsidRPr="003F39A3">
        <w:t>This lesson will be observed by two people (i.e., mentor and university professor)</w:t>
      </w:r>
      <w:r w:rsidR="00FB3070">
        <w:t xml:space="preserve">. </w:t>
      </w:r>
      <w:r w:rsidRPr="003F39A3">
        <w:t xml:space="preserve">This lesson will be </w:t>
      </w:r>
      <w:r w:rsidR="003852B0" w:rsidRPr="003F39A3">
        <w:t>videotaped</w:t>
      </w:r>
      <w:r w:rsidRPr="003F39A3">
        <w:t xml:space="preserve"> so the practicum students can watch and evaluate their teaching after the lesson is implemented. Practicum students decide the best way to videotape their lessons</w:t>
      </w:r>
      <w:r w:rsidR="003852B0" w:rsidRPr="003F39A3">
        <w:t>.</w:t>
      </w:r>
      <w:r w:rsidR="00FB3070">
        <w:t xml:space="preserve"> </w:t>
      </w:r>
      <w:r w:rsidRPr="003F39A3">
        <w:t xml:space="preserve">At the end of the lesson or in the following days, a post-assessment must be administered to </w:t>
      </w:r>
      <w:r w:rsidRPr="003F39A3">
        <w:lastRenderedPageBreak/>
        <w:t xml:space="preserve">determine if the goal or objective for the lesson </w:t>
      </w:r>
      <w:r w:rsidR="00D47D50">
        <w:t>was</w:t>
      </w:r>
      <w:r w:rsidRPr="003F39A3">
        <w:t xml:space="preserve"> achieved.</w:t>
      </w:r>
      <w:r w:rsidR="00FB3070">
        <w:t xml:space="preserve"> The p</w:t>
      </w:r>
      <w:r w:rsidRPr="003F39A3">
        <w:t>racticum students then meet with their mentor and university instructor to solicit feedback on the DI/UDL lesson plan and the implement</w:t>
      </w:r>
      <w:r w:rsidR="00D47D50">
        <w:t>ation.</w:t>
      </w:r>
    </w:p>
    <w:p w14:paraId="5E1079A9" w14:textId="77777777" w:rsidR="00D44DBB" w:rsidRDefault="00E913DE" w:rsidP="00896493">
      <w:pPr>
        <w:pStyle w:val="Heading3"/>
      </w:pPr>
      <w:r w:rsidRPr="00543075">
        <w:t xml:space="preserve">The </w:t>
      </w:r>
      <w:r w:rsidR="00F10A74" w:rsidRPr="00543075">
        <w:t xml:space="preserve">IPP </w:t>
      </w:r>
      <w:r w:rsidR="00046B62">
        <w:t>R</w:t>
      </w:r>
      <w:r w:rsidRPr="00543075">
        <w:t xml:space="preserve">eflection </w:t>
      </w:r>
      <w:r w:rsidR="00046B62">
        <w:t>P</w:t>
      </w:r>
      <w:r w:rsidRPr="00543075">
        <w:t>aper</w:t>
      </w:r>
    </w:p>
    <w:p w14:paraId="0FB3FFF1" w14:textId="12DBF948" w:rsidR="005F7B55" w:rsidRDefault="00FB3070" w:rsidP="005F7B55">
      <w:r>
        <w:t>The p</w:t>
      </w:r>
      <w:r w:rsidRPr="003F39A3">
        <w:t xml:space="preserve">racticum students watch the video recording and write a </w:t>
      </w:r>
      <w:r>
        <w:t>one-to-two-</w:t>
      </w:r>
      <w:r w:rsidRPr="003F39A3">
        <w:t>page reflection paper.</w:t>
      </w:r>
      <w:r>
        <w:t xml:space="preserve"> </w:t>
      </w:r>
      <w:r w:rsidR="008174B0">
        <w:t>The paper</w:t>
      </w:r>
      <w:r w:rsidR="00046B62">
        <w:t xml:space="preserve"> </w:t>
      </w:r>
      <w:r w:rsidR="00D47D50">
        <w:t>should include</w:t>
      </w:r>
      <w:r w:rsidR="00046B62">
        <w:t xml:space="preserve"> a discussion </w:t>
      </w:r>
      <w:r w:rsidR="001056FB">
        <w:t>of i</w:t>
      </w:r>
      <w:r w:rsidR="00E913DE" w:rsidRPr="00046B62">
        <w:t>ndividual learner</w:t>
      </w:r>
      <w:r>
        <w:t xml:space="preserve"> </w:t>
      </w:r>
      <w:r w:rsidR="00E913DE" w:rsidRPr="00046B62">
        <w:t>characteristics</w:t>
      </w:r>
      <w:r w:rsidR="00046B62">
        <w:t>, w</w:t>
      </w:r>
      <w:r w:rsidR="00E913DE" w:rsidRPr="00046B62">
        <w:t>hy the UDL strategies were chosen for the lesson</w:t>
      </w:r>
      <w:r w:rsidR="00046B62">
        <w:t>, and h</w:t>
      </w:r>
      <w:r w:rsidR="00E913DE" w:rsidRPr="00046B62">
        <w:t>ow UDL strategies</w:t>
      </w:r>
      <w:r w:rsidR="00046B62">
        <w:t xml:space="preserve"> were selected to</w:t>
      </w:r>
      <w:r w:rsidR="00E913DE" w:rsidRPr="00046B62">
        <w:t xml:space="preserve"> support the</w:t>
      </w:r>
      <w:r w:rsidR="00194E1A" w:rsidRPr="00046B62">
        <w:t xml:space="preserve"> </w:t>
      </w:r>
      <w:r w:rsidR="00D47D50">
        <w:t>K-12 learners</w:t>
      </w:r>
      <w:r w:rsidR="00046B62">
        <w:t>.</w:t>
      </w:r>
      <w:r w:rsidR="008174B0">
        <w:t xml:space="preserve"> The paper</w:t>
      </w:r>
      <w:r w:rsidR="00046B62">
        <w:t xml:space="preserve"> must also cover h</w:t>
      </w:r>
      <w:r w:rsidR="00E913DE" w:rsidRPr="003F39A3">
        <w:t xml:space="preserve">ow the lesson aligned with </w:t>
      </w:r>
      <w:r w:rsidR="00046B62">
        <w:t xml:space="preserve">state or common core content </w:t>
      </w:r>
      <w:r w:rsidR="00E913DE" w:rsidRPr="003F39A3">
        <w:t>standards</w:t>
      </w:r>
      <w:r w:rsidR="00D47D50">
        <w:t>,</w:t>
      </w:r>
      <w:r w:rsidR="00046B62">
        <w:t xml:space="preserve"> h</w:t>
      </w:r>
      <w:r w:rsidR="00E913DE" w:rsidRPr="003F39A3">
        <w:t>ow the direct instruction procedure worked throughout the lesson</w:t>
      </w:r>
      <w:r w:rsidR="00D47D50">
        <w:t>, including</w:t>
      </w:r>
      <w:r w:rsidR="00E913DE" w:rsidRPr="003F39A3">
        <w:t xml:space="preserve"> modeling, guided practice, and independent practice (I do, </w:t>
      </w:r>
      <w:proofErr w:type="gramStart"/>
      <w:r w:rsidR="00E913DE" w:rsidRPr="003F39A3">
        <w:t>We</w:t>
      </w:r>
      <w:proofErr w:type="gramEnd"/>
      <w:r w:rsidR="00E913DE" w:rsidRPr="003F39A3">
        <w:t xml:space="preserve"> do, and You do)</w:t>
      </w:r>
      <w:r w:rsidR="00D47D50">
        <w:t xml:space="preserve">, </w:t>
      </w:r>
      <w:r w:rsidR="00046B62">
        <w:t>and h</w:t>
      </w:r>
      <w:r w:rsidR="00E913DE" w:rsidRPr="003F39A3">
        <w:t>ow the lesson was tied to the pre-assessment</w:t>
      </w:r>
      <w:r w:rsidR="00046B62">
        <w:t xml:space="preserve">. Last, </w:t>
      </w:r>
      <w:r w:rsidR="00222BBF">
        <w:t xml:space="preserve">the paper includes </w:t>
      </w:r>
      <w:r w:rsidR="00046B62">
        <w:t>a discussion of</w:t>
      </w:r>
      <w:r w:rsidR="00E913DE" w:rsidRPr="003F39A3">
        <w:t xml:space="preserve"> the post-assessment </w:t>
      </w:r>
      <w:r w:rsidR="00046B62">
        <w:t>results</w:t>
      </w:r>
      <w:r w:rsidR="00E913DE" w:rsidRPr="003F39A3">
        <w:t xml:space="preserve"> </w:t>
      </w:r>
      <w:r w:rsidR="00046B62">
        <w:t>regarding</w:t>
      </w:r>
      <w:r w:rsidR="00E913DE" w:rsidRPr="003F39A3">
        <w:t xml:space="preserve"> how th</w:t>
      </w:r>
      <w:r w:rsidR="00DC62F4" w:rsidRPr="003F39A3">
        <w:t>e</w:t>
      </w:r>
      <w:r w:rsidR="00E913DE" w:rsidRPr="003F39A3">
        <w:t xml:space="preserve"> lesson worked for th</w:t>
      </w:r>
      <w:r w:rsidR="00DC62F4" w:rsidRPr="003F39A3">
        <w:t xml:space="preserve">e </w:t>
      </w:r>
      <w:r w:rsidR="00D47D50">
        <w:t>K-12 learners</w:t>
      </w:r>
      <w:r w:rsidR="00046B62">
        <w:t>, including w</w:t>
      </w:r>
      <w:r w:rsidR="00E913DE" w:rsidRPr="003F39A3">
        <w:t>hat went well and what c</w:t>
      </w:r>
      <w:r w:rsidR="00DC62F4" w:rsidRPr="003F39A3">
        <w:t>ould</w:t>
      </w:r>
      <w:r w:rsidR="00E913DE" w:rsidRPr="003F39A3">
        <w:t xml:space="preserve"> be improved</w:t>
      </w:r>
      <w:r w:rsidR="00D47D50">
        <w:t xml:space="preserve"> (see attached IPP Rubric, Reflection section).</w:t>
      </w:r>
    </w:p>
    <w:p w14:paraId="3D4DE69C" w14:textId="5C6E54B1" w:rsidR="00F10A74" w:rsidRPr="005F7B55" w:rsidRDefault="00F10A74" w:rsidP="005F7B55">
      <w:r>
        <w:rPr>
          <w:rFonts w:eastAsia="Times New Roman" w:cs="Arial"/>
          <w:color w:val="auto"/>
          <w:szCs w:val="20"/>
        </w:rPr>
        <w:t>The entire</w:t>
      </w:r>
      <w:r w:rsidR="00B743B0">
        <w:rPr>
          <w:rFonts w:eastAsia="Times New Roman" w:cs="Arial"/>
          <w:color w:val="auto"/>
          <w:szCs w:val="20"/>
        </w:rPr>
        <w:t xml:space="preserve"> IPP project</w:t>
      </w:r>
      <w:r>
        <w:rPr>
          <w:rFonts w:eastAsia="Times New Roman" w:cs="Arial"/>
          <w:color w:val="auto"/>
          <w:szCs w:val="20"/>
        </w:rPr>
        <w:t xml:space="preserve"> is based on the KSDE state standards for special education teacher preparation that the practicum students must meet in accordance with the program requirements. </w:t>
      </w:r>
    </w:p>
    <w:p w14:paraId="7F6063DD" w14:textId="3EF88C79" w:rsidR="00102E46" w:rsidRDefault="00102E46" w:rsidP="005F7B55">
      <w:pPr>
        <w:pStyle w:val="Heading2"/>
      </w:pPr>
      <w:r>
        <w:t>Critical Reflection</w:t>
      </w:r>
    </w:p>
    <w:p w14:paraId="18D7B6A9" w14:textId="67F5362B" w:rsidR="009D16A2" w:rsidRPr="000F3D5A" w:rsidRDefault="009D16A2" w:rsidP="00222BBF">
      <w:r w:rsidRPr="000F3D5A">
        <w:t>The integrated direct instruction/UDL lesson plan template</w:t>
      </w:r>
      <w:r w:rsidR="00F14E1B">
        <w:t>s</w:t>
      </w:r>
      <w:r w:rsidRPr="000F3D5A">
        <w:t xml:space="preserve"> ha</w:t>
      </w:r>
      <w:r w:rsidR="00F14E1B">
        <w:t>ve</w:t>
      </w:r>
      <w:r w:rsidRPr="000F3D5A">
        <w:t xml:space="preserve"> been used</w:t>
      </w:r>
      <w:r w:rsidR="0035492B" w:rsidRPr="000F3D5A">
        <w:t xml:space="preserve"> in the online special education graduate program for</w:t>
      </w:r>
      <w:r w:rsidRPr="000F3D5A">
        <w:t xml:space="preserve"> </w:t>
      </w:r>
      <w:r w:rsidR="00201BEE" w:rsidRPr="000F3D5A">
        <w:t>five</w:t>
      </w:r>
      <w:r w:rsidRPr="000F3D5A">
        <w:t xml:space="preserve"> years, and </w:t>
      </w:r>
      <w:r w:rsidR="00C7727C">
        <w:t>in the</w:t>
      </w:r>
      <w:r w:rsidRPr="000F3D5A">
        <w:t xml:space="preserve"> IPP assignment for f</w:t>
      </w:r>
      <w:r w:rsidR="00201BEE" w:rsidRPr="000F3D5A">
        <w:t>our</w:t>
      </w:r>
      <w:r w:rsidRPr="000F3D5A">
        <w:t xml:space="preserve"> years</w:t>
      </w:r>
      <w:r w:rsidR="00F14E1B">
        <w:t xml:space="preserve"> (see attached DI/UDL Lesson Plan Reading Template and DI/UDL Lesson Plan Mathematics Template)</w:t>
      </w:r>
      <w:r w:rsidRPr="000F3D5A">
        <w:t xml:space="preserve">. </w:t>
      </w:r>
    </w:p>
    <w:p w14:paraId="3B0BE314" w14:textId="74F41305" w:rsidR="009D16A2" w:rsidRPr="009D16A2" w:rsidRDefault="009D16A2" w:rsidP="00222BBF">
      <w:pPr>
        <w:rPr>
          <w:color w:val="auto"/>
        </w:rPr>
      </w:pPr>
      <w:r w:rsidRPr="009D16A2">
        <w:t>The lesson plan template</w:t>
      </w:r>
      <w:r w:rsidR="00F14E1B">
        <w:t>s</w:t>
      </w:r>
      <w:r w:rsidRPr="009D16A2">
        <w:t xml:space="preserve"> used in the IPP assignment provides the practicum students with one activity to combine direct instruction and UDL. The template</w:t>
      </w:r>
      <w:r w:rsidR="00F14E1B">
        <w:t>s</w:t>
      </w:r>
      <w:r w:rsidRPr="009D16A2">
        <w:t xml:space="preserve"> give</w:t>
      </w:r>
      <w:r w:rsidR="00F14E1B">
        <w:t xml:space="preserve"> </w:t>
      </w:r>
      <w:r w:rsidRPr="009D16A2">
        <w:t>practicum students easy access to many different UDL strategies under each guideline so they can immediately implement them in their specific lessons, thus making them more accessible</w:t>
      </w:r>
      <w:r w:rsidR="0038031C" w:rsidRPr="000F3D5A">
        <w:t xml:space="preserve"> to the practicum students and their</w:t>
      </w:r>
      <w:r w:rsidRPr="009D16A2">
        <w:t xml:space="preserve"> </w:t>
      </w:r>
      <w:r w:rsidR="00D47D50">
        <w:t>K-12 learners</w:t>
      </w:r>
      <w:r w:rsidRPr="009D16A2">
        <w:t>. The listing of the UDL strategies</w:t>
      </w:r>
      <w:r w:rsidR="0038031C" w:rsidRPr="000F3D5A">
        <w:t xml:space="preserve"> on the template</w:t>
      </w:r>
      <w:r w:rsidR="00F14E1B">
        <w:t>s</w:t>
      </w:r>
      <w:r w:rsidRPr="009D16A2">
        <w:t xml:space="preserve">, however, </w:t>
      </w:r>
      <w:r w:rsidR="00F14E1B">
        <w:t>are</w:t>
      </w:r>
      <w:r w:rsidRPr="009D16A2">
        <w:t xml:space="preserve"> not an exhaustive list. Practicum students could introduce and use other </w:t>
      </w:r>
      <w:r w:rsidRPr="009D16A2">
        <w:t xml:space="preserve">UDL strategies. The key requirement </w:t>
      </w:r>
      <w:r w:rsidR="00F14E1B">
        <w:t xml:space="preserve">for this assignment </w:t>
      </w:r>
      <w:r w:rsidRPr="009D16A2">
        <w:t xml:space="preserve">is that strategies had to be used within </w:t>
      </w:r>
      <w:r w:rsidR="00F14E1B">
        <w:t xml:space="preserve">each of </w:t>
      </w:r>
      <w:r w:rsidRPr="009D16A2">
        <w:t>the UDL guidelines.</w:t>
      </w:r>
    </w:p>
    <w:p w14:paraId="488ABDC6" w14:textId="4DB2C9D6" w:rsidR="009D16A2" w:rsidRPr="009D16A2" w:rsidRDefault="009D16A2" w:rsidP="00222BBF">
      <w:pPr>
        <w:rPr>
          <w:color w:val="auto"/>
        </w:rPr>
      </w:pPr>
      <w:r w:rsidRPr="009D16A2">
        <w:t>What the instructors found in the initial</w:t>
      </w:r>
      <w:r w:rsidR="0035492B" w:rsidRPr="000F3D5A">
        <w:t xml:space="preserve"> practicum</w:t>
      </w:r>
      <w:r w:rsidRPr="009D16A2">
        <w:t xml:space="preserve"> lesson plan assignments is that some practicum students still struggled with the concept of “multiple means” for the three core UDL principles</w:t>
      </w:r>
      <w:r w:rsidR="00F14E1B">
        <w:t xml:space="preserve"> (Representation, Action and Expression, and Engagement; CAST, 2018)</w:t>
      </w:r>
      <w:r w:rsidR="009519D9" w:rsidRPr="000F3D5A">
        <w:t xml:space="preserve"> despite UDL instruction in previous courses</w:t>
      </w:r>
      <w:r w:rsidRPr="009D16A2">
        <w:t xml:space="preserve">. </w:t>
      </w:r>
      <w:r w:rsidR="00C75BEB">
        <w:t>W</w:t>
      </w:r>
      <w:r w:rsidRPr="009D16A2">
        <w:t>hile it was required, some practicum students would not list multiple means of action and expression for the final assessment. Instead, it was common to see practicum students listing only one means of action and expression.</w:t>
      </w:r>
      <w:r w:rsidR="00C75BEB">
        <w:t xml:space="preserve"> For example, in a reading comprehension lesson over short stories, practicum students would list only one assessment and it would commonly require written short answers.</w:t>
      </w:r>
      <w:r w:rsidRPr="009D16A2">
        <w:t xml:space="preserve"> This required correction by the instructors in the form of verbal feedback following synchronous lessons and written feedback over the initial lesson plan assignments</w:t>
      </w:r>
      <w:r w:rsidR="00C75BEB">
        <w:t xml:space="preserve"> so other means of action and expression were included</w:t>
      </w:r>
      <w:r w:rsidRPr="009D16A2">
        <w:t>.</w:t>
      </w:r>
      <w:r w:rsidR="00C75BEB">
        <w:t xml:space="preserve"> For instance, other assessments could be student recordings, videos, or storyboard</w:t>
      </w:r>
      <w:r w:rsidR="00842959">
        <w:t>s</w:t>
      </w:r>
      <w:r w:rsidR="00C75BEB">
        <w:t xml:space="preserve"> with illustrations. The matter of offering multiple means for assessments</w:t>
      </w:r>
      <w:r w:rsidR="0035492B" w:rsidRPr="000F3D5A">
        <w:t xml:space="preserve"> is an area that continues to require corrections for some practicum students.  </w:t>
      </w:r>
      <w:r w:rsidRPr="009D16A2">
        <w:t>  </w:t>
      </w:r>
    </w:p>
    <w:p w14:paraId="31D46A95" w14:textId="0438ADDA" w:rsidR="009D16A2" w:rsidRPr="009D16A2" w:rsidRDefault="009D16A2" w:rsidP="00222BBF">
      <w:pPr>
        <w:rPr>
          <w:color w:val="auto"/>
        </w:rPr>
      </w:pPr>
      <w:r w:rsidRPr="009D16A2">
        <w:t xml:space="preserve">In the IPP reflection, practicum students share their reasoning behind why specific UDL strategies were </w:t>
      </w:r>
      <w:r w:rsidR="0035492B" w:rsidRPr="000F3D5A">
        <w:t>selected</w:t>
      </w:r>
      <w:r w:rsidRPr="009D16A2">
        <w:t xml:space="preserve">, as well as how the three UDL </w:t>
      </w:r>
      <w:r w:rsidR="0035492B" w:rsidRPr="000F3D5A">
        <w:t>principles</w:t>
      </w:r>
      <w:r w:rsidRPr="009D16A2">
        <w:t xml:space="preserve"> and </w:t>
      </w:r>
      <w:r w:rsidR="0035492B" w:rsidRPr="000F3D5A">
        <w:t xml:space="preserve">the </w:t>
      </w:r>
      <w:r w:rsidRPr="009D16A2">
        <w:t>direct instruction</w:t>
      </w:r>
      <w:r w:rsidR="0035492B" w:rsidRPr="000F3D5A">
        <w:t xml:space="preserve"> components</w:t>
      </w:r>
      <w:r w:rsidRPr="009D16A2">
        <w:t xml:space="preserve"> were implemented in their lesson</w:t>
      </w:r>
      <w:r w:rsidR="00201BEE" w:rsidRPr="000F3D5A">
        <w:t>s</w:t>
      </w:r>
      <w:r w:rsidRPr="009D16A2">
        <w:t>. This allow</w:t>
      </w:r>
      <w:r w:rsidR="00201BEE" w:rsidRPr="000F3D5A">
        <w:t>ed</w:t>
      </w:r>
      <w:r w:rsidRPr="009D16A2">
        <w:t xml:space="preserve"> instructors to determine if practicum students truly underst</w:t>
      </w:r>
      <w:r w:rsidR="00201BEE" w:rsidRPr="000F3D5A">
        <w:t>ood</w:t>
      </w:r>
      <w:r w:rsidRPr="009D16A2">
        <w:t xml:space="preserve"> the concept of “multiple means” and how to implement these strategies while using direct instruction.  </w:t>
      </w:r>
    </w:p>
    <w:p w14:paraId="331603CA" w14:textId="3E5BC214" w:rsidR="009D16A2" w:rsidRPr="009D16A2" w:rsidRDefault="009D16A2" w:rsidP="00EB7725">
      <w:pPr>
        <w:spacing w:after="240"/>
        <w:rPr>
          <w:color w:val="auto"/>
        </w:rPr>
      </w:pPr>
      <w:r w:rsidRPr="009D16A2">
        <w:t>Th</w:t>
      </w:r>
      <w:r w:rsidR="00201BEE" w:rsidRPr="000F3D5A">
        <w:t>e</w:t>
      </w:r>
      <w:r w:rsidRPr="009D16A2">
        <w:t xml:space="preserve"> direct instruction and UDL integrated lesson plan template </w:t>
      </w:r>
      <w:proofErr w:type="gramStart"/>
      <w:r w:rsidRPr="009D16A2">
        <w:t>has</w:t>
      </w:r>
      <w:proofErr w:type="gramEnd"/>
      <w:r w:rsidRPr="009D16A2">
        <w:t xml:space="preserve"> been used for five years in the high incidence special education practicum classes. Instructors have continuously </w:t>
      </w:r>
      <w:r w:rsidR="00201BEE" w:rsidRPr="000F3D5A">
        <w:t>fine-tuned</w:t>
      </w:r>
      <w:r w:rsidRPr="009D16A2">
        <w:t xml:space="preserve"> the lesson plan template, as well as how to help practicum students learn to implement UDL in their direct instruction lessons. One area </w:t>
      </w:r>
      <w:r w:rsidR="00201BEE" w:rsidRPr="000F3D5A">
        <w:t>to be</w:t>
      </w:r>
      <w:r w:rsidRPr="009D16A2">
        <w:t xml:space="preserve"> implement</w:t>
      </w:r>
      <w:r w:rsidR="00201BEE" w:rsidRPr="000F3D5A">
        <w:t>ed in the immediate future</w:t>
      </w:r>
      <w:r w:rsidRPr="009D16A2">
        <w:t xml:space="preserve"> is to incorporate</w:t>
      </w:r>
      <w:r w:rsidR="00201BEE" w:rsidRPr="000F3D5A">
        <w:t xml:space="preserve"> more university</w:t>
      </w:r>
      <w:r w:rsidR="00D72C93">
        <w:t>-</w:t>
      </w:r>
      <w:r w:rsidR="00201BEE" w:rsidRPr="000F3D5A">
        <w:t>instructor</w:t>
      </w:r>
      <w:r w:rsidR="00D72C93">
        <w:t>-</w:t>
      </w:r>
      <w:r w:rsidR="00201BEE" w:rsidRPr="000F3D5A">
        <w:t>based</w:t>
      </w:r>
      <w:r w:rsidRPr="009D16A2">
        <w:t xml:space="preserve"> UDL strategies</w:t>
      </w:r>
      <w:r w:rsidR="00201BEE" w:rsidRPr="000F3D5A">
        <w:t xml:space="preserve"> </w:t>
      </w:r>
      <w:r w:rsidR="00253F28" w:rsidRPr="000F3D5A">
        <w:t>when teaching about</w:t>
      </w:r>
      <w:r w:rsidR="00201BEE" w:rsidRPr="000F3D5A">
        <w:t xml:space="preserve"> the</w:t>
      </w:r>
      <w:r w:rsidRPr="009D16A2">
        <w:t xml:space="preserve"> IPP assignment</w:t>
      </w:r>
      <w:r w:rsidR="00253F28" w:rsidRPr="000F3D5A">
        <w:t xml:space="preserve"> and when supporting practicum students who are developing the assignment</w:t>
      </w:r>
      <w:r w:rsidR="00D72C93">
        <w:t xml:space="preserve"> to model UDL application</w:t>
      </w:r>
      <w:r w:rsidRPr="009D16A2">
        <w:t>. For example: </w:t>
      </w:r>
    </w:p>
    <w:p w14:paraId="7156C4C2" w14:textId="663652A9" w:rsidR="002C76EF" w:rsidRPr="000F3D5A" w:rsidRDefault="002C76EF" w:rsidP="00EB7725">
      <w:pPr>
        <w:numPr>
          <w:ilvl w:val="0"/>
          <w:numId w:val="26"/>
        </w:numPr>
        <w:spacing w:before="0"/>
        <w:ind w:left="288" w:hanging="216"/>
        <w:textAlignment w:val="baseline"/>
        <w:rPr>
          <w:rFonts w:eastAsia="Times New Roman" w:cs="Arial"/>
          <w:color w:val="000000"/>
          <w:szCs w:val="20"/>
        </w:rPr>
      </w:pPr>
      <w:r w:rsidRPr="009D16A2">
        <w:rPr>
          <w:rFonts w:eastAsia="Times New Roman" w:cs="Arial"/>
          <w:color w:val="000000"/>
          <w:szCs w:val="20"/>
        </w:rPr>
        <w:t xml:space="preserve">Instructors </w:t>
      </w:r>
      <w:r w:rsidR="00D72C93">
        <w:rPr>
          <w:rFonts w:eastAsia="Times New Roman" w:cs="Arial"/>
          <w:color w:val="000000"/>
          <w:szCs w:val="20"/>
        </w:rPr>
        <w:t xml:space="preserve">could </w:t>
      </w:r>
      <w:r w:rsidRPr="009D16A2">
        <w:rPr>
          <w:rFonts w:eastAsia="Times New Roman" w:cs="Arial"/>
          <w:color w:val="000000"/>
          <w:szCs w:val="20"/>
        </w:rPr>
        <w:t xml:space="preserve">provide both written and verbal feedback to the practicum students for all lesson </w:t>
      </w:r>
      <w:r w:rsidRPr="009D16A2">
        <w:rPr>
          <w:rFonts w:eastAsia="Times New Roman" w:cs="Arial"/>
          <w:color w:val="000000"/>
          <w:szCs w:val="20"/>
        </w:rPr>
        <w:lastRenderedPageBreak/>
        <w:t>plan assignments leading up to the IPP</w:t>
      </w:r>
      <w:r w:rsidR="009A26ED" w:rsidRPr="000F3D5A">
        <w:rPr>
          <w:rFonts w:eastAsia="Times New Roman" w:cs="Arial"/>
          <w:color w:val="000000"/>
          <w:szCs w:val="20"/>
        </w:rPr>
        <w:t xml:space="preserve"> including the use of immediate corrective feedback </w:t>
      </w:r>
      <w:r w:rsidRPr="000F3D5A">
        <w:rPr>
          <w:rFonts w:eastAsia="Times New Roman" w:cs="Arial"/>
          <w:color w:val="000000"/>
          <w:szCs w:val="20"/>
        </w:rPr>
        <w:t>(</w:t>
      </w:r>
      <w:r w:rsidRPr="009D16A2">
        <w:rPr>
          <w:rFonts w:eastAsia="Times New Roman" w:cs="Arial"/>
          <w:color w:val="000000"/>
          <w:szCs w:val="20"/>
        </w:rPr>
        <w:t>Multiple Means of Representation</w:t>
      </w:r>
      <w:r w:rsidRPr="000F3D5A">
        <w:rPr>
          <w:rFonts w:eastAsia="Times New Roman" w:cs="Arial"/>
          <w:color w:val="000000"/>
          <w:szCs w:val="20"/>
        </w:rPr>
        <w:t xml:space="preserve"> and Multiple Means of Engagement</w:t>
      </w:r>
      <w:r w:rsidR="00A84D7D">
        <w:rPr>
          <w:rFonts w:eastAsia="Times New Roman" w:cs="Arial"/>
          <w:color w:val="000000"/>
          <w:szCs w:val="20"/>
        </w:rPr>
        <w:t>; CAST, 2018</w:t>
      </w:r>
      <w:r w:rsidRPr="000F3D5A">
        <w:rPr>
          <w:rFonts w:eastAsia="Times New Roman" w:cs="Arial"/>
          <w:color w:val="000000"/>
          <w:szCs w:val="20"/>
        </w:rPr>
        <w:t>)</w:t>
      </w:r>
      <w:r w:rsidRPr="009D16A2">
        <w:rPr>
          <w:rFonts w:eastAsia="Times New Roman" w:cs="Arial"/>
          <w:color w:val="000000"/>
          <w:szCs w:val="20"/>
        </w:rPr>
        <w:t>.</w:t>
      </w:r>
    </w:p>
    <w:p w14:paraId="6E9C376B" w14:textId="278D1B85" w:rsidR="009D16A2" w:rsidRPr="009D16A2" w:rsidRDefault="009D16A2" w:rsidP="00EB7725">
      <w:pPr>
        <w:numPr>
          <w:ilvl w:val="0"/>
          <w:numId w:val="26"/>
        </w:numPr>
        <w:spacing w:before="0"/>
        <w:ind w:left="288" w:hanging="216"/>
        <w:textAlignment w:val="baseline"/>
        <w:rPr>
          <w:rFonts w:eastAsia="Times New Roman" w:cs="Arial"/>
          <w:color w:val="000000"/>
          <w:szCs w:val="20"/>
        </w:rPr>
      </w:pPr>
      <w:r w:rsidRPr="009D16A2">
        <w:rPr>
          <w:rFonts w:eastAsia="Times New Roman" w:cs="Arial"/>
          <w:color w:val="000000"/>
          <w:szCs w:val="20"/>
        </w:rPr>
        <w:t>A lecture capture</w:t>
      </w:r>
      <w:r w:rsidR="00D72C93">
        <w:rPr>
          <w:rFonts w:eastAsia="Times New Roman" w:cs="Arial"/>
          <w:color w:val="000000"/>
          <w:szCs w:val="20"/>
        </w:rPr>
        <w:t>d</w:t>
      </w:r>
      <w:r w:rsidRPr="009D16A2">
        <w:rPr>
          <w:rFonts w:eastAsia="Times New Roman" w:cs="Arial"/>
          <w:color w:val="000000"/>
          <w:szCs w:val="20"/>
        </w:rPr>
        <w:t xml:space="preserve"> using PowerPoint </w:t>
      </w:r>
      <w:r w:rsidR="00D72C93">
        <w:rPr>
          <w:rFonts w:eastAsia="Times New Roman" w:cs="Arial"/>
          <w:color w:val="000000"/>
          <w:szCs w:val="20"/>
        </w:rPr>
        <w:t xml:space="preserve">could </w:t>
      </w:r>
      <w:r w:rsidR="00A84D7D">
        <w:rPr>
          <w:rFonts w:eastAsia="Times New Roman" w:cs="Arial"/>
          <w:color w:val="000000"/>
          <w:szCs w:val="20"/>
        </w:rPr>
        <w:t xml:space="preserve">be </w:t>
      </w:r>
      <w:r w:rsidR="00D72C93">
        <w:rPr>
          <w:rFonts w:eastAsia="Times New Roman" w:cs="Arial"/>
          <w:color w:val="000000"/>
          <w:szCs w:val="20"/>
        </w:rPr>
        <w:t>provide</w:t>
      </w:r>
      <w:r w:rsidR="00A84D7D">
        <w:rPr>
          <w:rFonts w:eastAsia="Times New Roman" w:cs="Arial"/>
          <w:color w:val="000000"/>
          <w:szCs w:val="20"/>
        </w:rPr>
        <w:t>d</w:t>
      </w:r>
      <w:r w:rsidRPr="009D16A2">
        <w:rPr>
          <w:rFonts w:eastAsia="Times New Roman" w:cs="Arial"/>
          <w:color w:val="000000"/>
          <w:szCs w:val="20"/>
        </w:rPr>
        <w:t xml:space="preserve"> to the practicum students that explains the</w:t>
      </w:r>
      <w:r w:rsidR="009A26ED" w:rsidRPr="000F3D5A">
        <w:rPr>
          <w:rFonts w:eastAsia="Times New Roman" w:cs="Arial"/>
          <w:color w:val="000000"/>
          <w:szCs w:val="20"/>
        </w:rPr>
        <w:t xml:space="preserve"> IPP</w:t>
      </w:r>
      <w:r w:rsidRPr="009D16A2">
        <w:rPr>
          <w:rFonts w:eastAsia="Times New Roman" w:cs="Arial"/>
          <w:color w:val="000000"/>
          <w:szCs w:val="20"/>
        </w:rPr>
        <w:t xml:space="preserve"> assignment and gives examples on how to incorporate UDL and direct instruction, as well as how to use pre-assessment results to create a lesson. This will help practicum students </w:t>
      </w:r>
      <w:r w:rsidR="00C07EFE" w:rsidRPr="000F3D5A">
        <w:rPr>
          <w:rFonts w:eastAsia="Times New Roman" w:cs="Arial"/>
          <w:color w:val="000000"/>
          <w:szCs w:val="20"/>
        </w:rPr>
        <w:t>by providing them with</w:t>
      </w:r>
      <w:r w:rsidRPr="009D16A2">
        <w:rPr>
          <w:rFonts w:eastAsia="Times New Roman" w:cs="Arial"/>
          <w:color w:val="000000"/>
          <w:szCs w:val="20"/>
        </w:rPr>
        <w:t xml:space="preserve"> a resource to review prior to beginning the </w:t>
      </w:r>
      <w:r w:rsidR="009A26ED" w:rsidRPr="000F3D5A">
        <w:rPr>
          <w:rFonts w:eastAsia="Times New Roman" w:cs="Arial"/>
          <w:color w:val="000000"/>
          <w:szCs w:val="20"/>
        </w:rPr>
        <w:t xml:space="preserve">IPP </w:t>
      </w:r>
      <w:r w:rsidRPr="009D16A2">
        <w:rPr>
          <w:rFonts w:eastAsia="Times New Roman" w:cs="Arial"/>
          <w:color w:val="000000"/>
          <w:szCs w:val="20"/>
        </w:rPr>
        <w:t>project</w:t>
      </w:r>
      <w:r w:rsidR="008165FF" w:rsidRPr="000F3D5A">
        <w:rPr>
          <w:rFonts w:eastAsia="Times New Roman" w:cs="Arial"/>
          <w:color w:val="000000"/>
          <w:szCs w:val="20"/>
        </w:rPr>
        <w:t xml:space="preserve"> as well as</w:t>
      </w:r>
      <w:r w:rsidR="009A26ED" w:rsidRPr="000F3D5A">
        <w:rPr>
          <w:rFonts w:eastAsia="Times New Roman" w:cs="Arial"/>
          <w:color w:val="000000"/>
          <w:szCs w:val="20"/>
        </w:rPr>
        <w:t xml:space="preserve"> a resource</w:t>
      </w:r>
      <w:r w:rsidR="008165FF" w:rsidRPr="000F3D5A">
        <w:rPr>
          <w:rFonts w:eastAsia="Times New Roman" w:cs="Arial"/>
          <w:color w:val="000000"/>
          <w:szCs w:val="20"/>
        </w:rPr>
        <w:t xml:space="preserve"> to use throughout the development of the project</w:t>
      </w:r>
      <w:r w:rsidR="00C07EFE" w:rsidRPr="000F3D5A">
        <w:rPr>
          <w:rFonts w:eastAsia="Times New Roman" w:cs="Arial"/>
          <w:color w:val="000000"/>
          <w:szCs w:val="20"/>
        </w:rPr>
        <w:t xml:space="preserve"> (</w:t>
      </w:r>
      <w:r w:rsidRPr="009D16A2">
        <w:rPr>
          <w:rFonts w:eastAsia="Times New Roman" w:cs="Arial"/>
          <w:color w:val="000000"/>
          <w:szCs w:val="20"/>
        </w:rPr>
        <w:t>Multiple Means of Representation</w:t>
      </w:r>
      <w:r w:rsidR="00A84D7D">
        <w:rPr>
          <w:rFonts w:eastAsia="Times New Roman" w:cs="Arial"/>
          <w:color w:val="000000"/>
          <w:szCs w:val="20"/>
        </w:rPr>
        <w:t>; CAST, 2018</w:t>
      </w:r>
      <w:r w:rsidR="00C07EFE" w:rsidRPr="000F3D5A">
        <w:rPr>
          <w:rFonts w:eastAsia="Times New Roman" w:cs="Arial"/>
          <w:color w:val="000000"/>
          <w:szCs w:val="20"/>
        </w:rPr>
        <w:t>)</w:t>
      </w:r>
      <w:r w:rsidR="00276C3E">
        <w:rPr>
          <w:rFonts w:eastAsia="Times New Roman" w:cs="Arial"/>
          <w:color w:val="000000"/>
          <w:szCs w:val="20"/>
        </w:rPr>
        <w:t>.</w:t>
      </w:r>
    </w:p>
    <w:p w14:paraId="7A06F84E" w14:textId="6B658445" w:rsidR="009D16A2" w:rsidRPr="009D16A2" w:rsidRDefault="009D16A2" w:rsidP="00EB7725">
      <w:pPr>
        <w:numPr>
          <w:ilvl w:val="0"/>
          <w:numId w:val="26"/>
        </w:numPr>
        <w:spacing w:before="0"/>
        <w:ind w:left="288" w:hanging="216"/>
        <w:textAlignment w:val="baseline"/>
        <w:rPr>
          <w:rFonts w:eastAsia="Times New Roman" w:cs="Arial"/>
          <w:color w:val="000000"/>
          <w:szCs w:val="20"/>
        </w:rPr>
      </w:pPr>
      <w:r w:rsidRPr="009D16A2">
        <w:rPr>
          <w:rFonts w:eastAsia="Times New Roman" w:cs="Arial"/>
          <w:color w:val="000000"/>
          <w:szCs w:val="20"/>
        </w:rPr>
        <w:t xml:space="preserve">Practicum students </w:t>
      </w:r>
      <w:r w:rsidR="00D72C93">
        <w:rPr>
          <w:rFonts w:eastAsia="Times New Roman" w:cs="Arial"/>
          <w:color w:val="000000"/>
          <w:szCs w:val="20"/>
        </w:rPr>
        <w:t xml:space="preserve">could </w:t>
      </w:r>
      <w:r w:rsidRPr="009D16A2">
        <w:rPr>
          <w:rFonts w:eastAsia="Times New Roman" w:cs="Arial"/>
          <w:color w:val="000000"/>
          <w:szCs w:val="20"/>
        </w:rPr>
        <w:t>record their reflections</w:t>
      </w:r>
      <w:r w:rsidR="00F17772" w:rsidRPr="000F3D5A">
        <w:rPr>
          <w:rFonts w:eastAsia="Times New Roman" w:cs="Arial"/>
          <w:color w:val="000000"/>
          <w:szCs w:val="20"/>
        </w:rPr>
        <w:t xml:space="preserve"> on Zoom or another technology of their choosing</w:t>
      </w:r>
      <w:r w:rsidRPr="009D16A2">
        <w:rPr>
          <w:rFonts w:eastAsia="Times New Roman" w:cs="Arial"/>
          <w:color w:val="000000"/>
          <w:szCs w:val="20"/>
        </w:rPr>
        <w:t>, thus provid</w:t>
      </w:r>
      <w:r w:rsidR="00C07EFE" w:rsidRPr="000F3D5A">
        <w:rPr>
          <w:rFonts w:eastAsia="Times New Roman" w:cs="Arial"/>
          <w:color w:val="000000"/>
          <w:szCs w:val="20"/>
        </w:rPr>
        <w:t>ing</w:t>
      </w:r>
      <w:r w:rsidRPr="009D16A2">
        <w:rPr>
          <w:rFonts w:eastAsia="Times New Roman" w:cs="Arial"/>
          <w:color w:val="000000"/>
          <w:szCs w:val="20"/>
        </w:rPr>
        <w:t xml:space="preserve"> another option beyond a</w:t>
      </w:r>
      <w:r w:rsidR="00C07EFE" w:rsidRPr="000F3D5A">
        <w:rPr>
          <w:rFonts w:eastAsia="Times New Roman" w:cs="Arial"/>
          <w:color w:val="000000"/>
          <w:szCs w:val="20"/>
        </w:rPr>
        <w:t xml:space="preserve"> written</w:t>
      </w:r>
      <w:r w:rsidRPr="009D16A2">
        <w:rPr>
          <w:rFonts w:eastAsia="Times New Roman" w:cs="Arial"/>
          <w:color w:val="000000"/>
          <w:szCs w:val="20"/>
        </w:rPr>
        <w:t xml:space="preserve"> reflection paper. They </w:t>
      </w:r>
      <w:r w:rsidR="00D72C93">
        <w:rPr>
          <w:rFonts w:eastAsia="Times New Roman" w:cs="Arial"/>
          <w:color w:val="000000"/>
          <w:szCs w:val="20"/>
        </w:rPr>
        <w:t>could</w:t>
      </w:r>
      <w:r w:rsidR="00D72C93" w:rsidRPr="009D16A2">
        <w:rPr>
          <w:rFonts w:eastAsia="Times New Roman" w:cs="Arial"/>
          <w:color w:val="000000"/>
          <w:szCs w:val="20"/>
        </w:rPr>
        <w:t xml:space="preserve"> </w:t>
      </w:r>
      <w:r w:rsidRPr="009D16A2">
        <w:rPr>
          <w:rFonts w:eastAsia="Times New Roman" w:cs="Arial"/>
          <w:color w:val="000000"/>
          <w:szCs w:val="20"/>
        </w:rPr>
        <w:t xml:space="preserve">also create a PowerPoint or Prezi or another graphic presentation to share their reflection with the instructors </w:t>
      </w:r>
      <w:r w:rsidR="00C07EFE" w:rsidRPr="000F3D5A">
        <w:rPr>
          <w:rFonts w:eastAsia="Times New Roman" w:cs="Arial"/>
          <w:color w:val="000000"/>
          <w:szCs w:val="20"/>
        </w:rPr>
        <w:t>(</w:t>
      </w:r>
      <w:r w:rsidRPr="009D16A2">
        <w:rPr>
          <w:rFonts w:eastAsia="Times New Roman" w:cs="Arial"/>
          <w:color w:val="000000"/>
          <w:szCs w:val="20"/>
        </w:rPr>
        <w:t>Multiple Means of Action and Expression</w:t>
      </w:r>
      <w:r w:rsidR="00A84D7D">
        <w:rPr>
          <w:rFonts w:eastAsia="Times New Roman" w:cs="Arial"/>
          <w:color w:val="000000"/>
          <w:szCs w:val="20"/>
        </w:rPr>
        <w:t>; CAST, 2018</w:t>
      </w:r>
      <w:r w:rsidR="00C07EFE" w:rsidRPr="000F3D5A">
        <w:rPr>
          <w:rFonts w:eastAsia="Times New Roman" w:cs="Arial"/>
          <w:color w:val="000000"/>
          <w:szCs w:val="20"/>
        </w:rPr>
        <w:t>)</w:t>
      </w:r>
      <w:r w:rsidR="00276C3E">
        <w:rPr>
          <w:rFonts w:eastAsia="Times New Roman" w:cs="Arial"/>
          <w:color w:val="000000"/>
          <w:szCs w:val="20"/>
        </w:rPr>
        <w:t>.</w:t>
      </w:r>
      <w:r w:rsidRPr="009D16A2">
        <w:rPr>
          <w:rFonts w:eastAsia="Times New Roman" w:cs="Arial"/>
          <w:color w:val="000000"/>
          <w:szCs w:val="20"/>
        </w:rPr>
        <w:t> </w:t>
      </w:r>
    </w:p>
    <w:p w14:paraId="6A3BD71D" w14:textId="30904BCB" w:rsidR="00CA1F72" w:rsidRDefault="00CA1F72" w:rsidP="00EB7725">
      <w:pPr>
        <w:numPr>
          <w:ilvl w:val="0"/>
          <w:numId w:val="26"/>
        </w:numPr>
        <w:spacing w:before="0"/>
        <w:ind w:left="288" w:hanging="216"/>
        <w:textAlignment w:val="baseline"/>
        <w:rPr>
          <w:rFonts w:eastAsia="Times New Roman" w:cs="Arial"/>
          <w:color w:val="000000"/>
          <w:szCs w:val="20"/>
        </w:rPr>
      </w:pPr>
      <w:r w:rsidRPr="000F3D5A">
        <w:rPr>
          <w:rFonts w:eastAsia="Times New Roman" w:cs="Arial"/>
          <w:color w:val="000000"/>
          <w:szCs w:val="20"/>
        </w:rPr>
        <w:t xml:space="preserve">Following the completion of the reflections by the practicum students, the instructors </w:t>
      </w:r>
      <w:r w:rsidR="00D72C93">
        <w:rPr>
          <w:rFonts w:eastAsia="Times New Roman" w:cs="Arial"/>
          <w:color w:val="000000"/>
          <w:szCs w:val="20"/>
        </w:rPr>
        <w:t>could</w:t>
      </w:r>
      <w:r w:rsidR="00D72C93" w:rsidRPr="000F3D5A">
        <w:rPr>
          <w:rFonts w:eastAsia="Times New Roman" w:cs="Arial"/>
          <w:color w:val="000000"/>
          <w:szCs w:val="20"/>
        </w:rPr>
        <w:t xml:space="preserve"> </w:t>
      </w:r>
      <w:r w:rsidRPr="000F3D5A">
        <w:rPr>
          <w:rFonts w:eastAsia="Times New Roman" w:cs="Arial"/>
          <w:color w:val="000000"/>
          <w:szCs w:val="20"/>
        </w:rPr>
        <w:t>provide written and recorded feedback over the entire IPP assignment (Multiple Means of Representation</w:t>
      </w:r>
      <w:r w:rsidR="00A84D7D">
        <w:rPr>
          <w:rFonts w:eastAsia="Times New Roman" w:cs="Arial"/>
          <w:color w:val="000000"/>
          <w:szCs w:val="20"/>
        </w:rPr>
        <w:t>; CAST, 2018</w:t>
      </w:r>
      <w:r w:rsidRPr="000F3D5A">
        <w:rPr>
          <w:rFonts w:eastAsia="Times New Roman" w:cs="Arial"/>
          <w:color w:val="000000"/>
          <w:szCs w:val="20"/>
        </w:rPr>
        <w:t>)</w:t>
      </w:r>
      <w:r w:rsidR="00276C3E">
        <w:rPr>
          <w:rFonts w:eastAsia="Times New Roman" w:cs="Arial"/>
          <w:color w:val="000000"/>
          <w:szCs w:val="20"/>
        </w:rPr>
        <w:t>.</w:t>
      </w:r>
    </w:p>
    <w:p w14:paraId="17AC3C8B" w14:textId="0C890906" w:rsidR="00D72C93" w:rsidRPr="00D72C93" w:rsidRDefault="00D72C93" w:rsidP="00EB7725">
      <w:pPr>
        <w:numPr>
          <w:ilvl w:val="0"/>
          <w:numId w:val="26"/>
        </w:numPr>
        <w:spacing w:before="0"/>
        <w:ind w:left="288" w:hanging="216"/>
        <w:textAlignment w:val="baseline"/>
        <w:rPr>
          <w:rFonts w:eastAsia="Times New Roman" w:cs="Arial"/>
          <w:color w:val="000000"/>
          <w:szCs w:val="20"/>
        </w:rPr>
      </w:pPr>
      <w:r w:rsidRPr="009D16A2">
        <w:rPr>
          <w:rFonts w:eastAsia="Times New Roman" w:cs="Arial"/>
          <w:color w:val="000000"/>
          <w:szCs w:val="20"/>
        </w:rPr>
        <w:t xml:space="preserve">Practicum students </w:t>
      </w:r>
      <w:r>
        <w:rPr>
          <w:rFonts w:eastAsia="Times New Roman" w:cs="Arial"/>
          <w:color w:val="000000"/>
          <w:szCs w:val="20"/>
        </w:rPr>
        <w:t>could</w:t>
      </w:r>
      <w:r w:rsidRPr="009D16A2">
        <w:rPr>
          <w:rFonts w:eastAsia="Times New Roman" w:cs="Arial"/>
          <w:color w:val="000000"/>
          <w:szCs w:val="20"/>
        </w:rPr>
        <w:t xml:space="preserve"> collect and share their pre</w:t>
      </w:r>
      <w:r w:rsidR="00A84D7D">
        <w:rPr>
          <w:rFonts w:eastAsia="Times New Roman" w:cs="Arial"/>
          <w:color w:val="000000"/>
          <w:szCs w:val="20"/>
        </w:rPr>
        <w:t>-</w:t>
      </w:r>
      <w:r w:rsidRPr="009D16A2">
        <w:rPr>
          <w:rFonts w:eastAsia="Times New Roman" w:cs="Arial"/>
          <w:color w:val="000000"/>
          <w:szCs w:val="20"/>
        </w:rPr>
        <w:t xml:space="preserve"> and post</w:t>
      </w:r>
      <w:r w:rsidR="00A84D7D">
        <w:rPr>
          <w:rFonts w:eastAsia="Times New Roman" w:cs="Arial"/>
          <w:color w:val="000000"/>
          <w:szCs w:val="20"/>
        </w:rPr>
        <w:t>-</w:t>
      </w:r>
      <w:r w:rsidRPr="009D16A2">
        <w:rPr>
          <w:rFonts w:eastAsia="Times New Roman" w:cs="Arial"/>
          <w:color w:val="000000"/>
          <w:szCs w:val="20"/>
        </w:rPr>
        <w:t xml:space="preserve">assessment data </w:t>
      </w:r>
      <w:r w:rsidRPr="000F3D5A">
        <w:rPr>
          <w:rFonts w:eastAsia="Times New Roman" w:cs="Arial"/>
          <w:color w:val="000000"/>
          <w:szCs w:val="20"/>
        </w:rPr>
        <w:t>in a variety of formats</w:t>
      </w:r>
      <w:r w:rsidRPr="009D16A2">
        <w:rPr>
          <w:rFonts w:eastAsia="Times New Roman" w:cs="Arial"/>
          <w:color w:val="000000"/>
          <w:szCs w:val="20"/>
        </w:rPr>
        <w:t xml:space="preserve">. They </w:t>
      </w:r>
      <w:r>
        <w:rPr>
          <w:rFonts w:eastAsia="Times New Roman" w:cs="Arial"/>
          <w:color w:val="000000"/>
          <w:szCs w:val="20"/>
        </w:rPr>
        <w:t xml:space="preserve">could </w:t>
      </w:r>
      <w:r w:rsidRPr="009D16A2">
        <w:rPr>
          <w:rFonts w:eastAsia="Times New Roman" w:cs="Arial"/>
          <w:color w:val="000000"/>
          <w:szCs w:val="20"/>
        </w:rPr>
        <w:t xml:space="preserve">use a spreadsheet, a graph, written explanation, a chart, etc. There </w:t>
      </w:r>
      <w:r w:rsidR="009451AA">
        <w:rPr>
          <w:rFonts w:eastAsia="Times New Roman" w:cs="Arial"/>
          <w:color w:val="000000"/>
          <w:szCs w:val="20"/>
        </w:rPr>
        <w:t>would be</w:t>
      </w:r>
      <w:r w:rsidRPr="009D16A2">
        <w:rPr>
          <w:rFonts w:eastAsia="Times New Roman" w:cs="Arial"/>
          <w:color w:val="000000"/>
          <w:szCs w:val="20"/>
        </w:rPr>
        <w:t xml:space="preserve"> no specific requirement on how they share and represent their data </w:t>
      </w:r>
      <w:r w:rsidRPr="000F3D5A">
        <w:rPr>
          <w:rFonts w:eastAsia="Times New Roman" w:cs="Arial"/>
          <w:color w:val="000000"/>
          <w:szCs w:val="20"/>
        </w:rPr>
        <w:t>beyond it be</w:t>
      </w:r>
      <w:r w:rsidR="009451AA">
        <w:rPr>
          <w:rFonts w:eastAsia="Times New Roman" w:cs="Arial"/>
          <w:color w:val="000000"/>
          <w:szCs w:val="20"/>
        </w:rPr>
        <w:t>ing</w:t>
      </w:r>
      <w:r w:rsidRPr="000F3D5A">
        <w:rPr>
          <w:rFonts w:eastAsia="Times New Roman" w:cs="Arial"/>
          <w:color w:val="000000"/>
          <w:szCs w:val="20"/>
        </w:rPr>
        <w:t xml:space="preserve"> understandable</w:t>
      </w:r>
      <w:r w:rsidRPr="009D16A2">
        <w:rPr>
          <w:rFonts w:eastAsia="Times New Roman" w:cs="Arial"/>
          <w:color w:val="000000"/>
          <w:szCs w:val="20"/>
        </w:rPr>
        <w:t xml:space="preserve"> </w:t>
      </w:r>
      <w:r w:rsidRPr="000F3D5A">
        <w:rPr>
          <w:rFonts w:eastAsia="Times New Roman" w:cs="Arial"/>
          <w:color w:val="000000"/>
          <w:szCs w:val="20"/>
        </w:rPr>
        <w:t>(</w:t>
      </w:r>
      <w:r w:rsidRPr="009D16A2">
        <w:rPr>
          <w:rFonts w:eastAsia="Times New Roman" w:cs="Arial"/>
          <w:color w:val="000000"/>
          <w:szCs w:val="20"/>
        </w:rPr>
        <w:t>Multiple Means of Action and Expression</w:t>
      </w:r>
      <w:r w:rsidR="00A84D7D">
        <w:rPr>
          <w:rFonts w:eastAsia="Times New Roman" w:cs="Arial"/>
          <w:color w:val="000000"/>
          <w:szCs w:val="20"/>
        </w:rPr>
        <w:t>; CAST, 2018</w:t>
      </w:r>
      <w:r w:rsidRPr="000F3D5A">
        <w:rPr>
          <w:rFonts w:eastAsia="Times New Roman" w:cs="Arial"/>
          <w:color w:val="000000"/>
          <w:szCs w:val="20"/>
        </w:rPr>
        <w:t>)</w:t>
      </w:r>
      <w:r w:rsidR="00276C3E">
        <w:rPr>
          <w:rFonts w:eastAsia="Times New Roman" w:cs="Arial"/>
          <w:color w:val="000000"/>
          <w:szCs w:val="20"/>
        </w:rPr>
        <w:t>.</w:t>
      </w:r>
    </w:p>
    <w:p w14:paraId="376DA43F" w14:textId="4808EDBA" w:rsidR="000B2EA5" w:rsidRDefault="009D16A2" w:rsidP="000B2EA5">
      <w:pPr>
        <w:textAlignment w:val="baseline"/>
        <w:rPr>
          <w:rFonts w:eastAsia="Times New Roman" w:cs="Arial"/>
          <w:color w:val="000000"/>
          <w:szCs w:val="20"/>
        </w:rPr>
      </w:pPr>
      <w:r w:rsidRPr="009D16A2">
        <w:rPr>
          <w:rFonts w:eastAsia="Times New Roman" w:cs="Arial"/>
          <w:color w:val="000000"/>
          <w:szCs w:val="20"/>
        </w:rPr>
        <w:t xml:space="preserve">The IPP project is </w:t>
      </w:r>
      <w:r w:rsidR="009451AA">
        <w:rPr>
          <w:rFonts w:eastAsia="Times New Roman" w:cs="Arial"/>
          <w:color w:val="000000"/>
          <w:szCs w:val="20"/>
        </w:rPr>
        <w:t xml:space="preserve">already </w:t>
      </w:r>
      <w:r w:rsidRPr="009D16A2">
        <w:rPr>
          <w:rFonts w:eastAsia="Times New Roman" w:cs="Arial"/>
          <w:color w:val="000000"/>
          <w:szCs w:val="20"/>
        </w:rPr>
        <w:t xml:space="preserve">relevant to what the practicum students are currently doing in their </w:t>
      </w:r>
      <w:r w:rsidR="00CA1F72" w:rsidRPr="000F3D5A">
        <w:rPr>
          <w:rFonts w:eastAsia="Times New Roman" w:cs="Arial"/>
          <w:color w:val="000000"/>
          <w:szCs w:val="20"/>
        </w:rPr>
        <w:t>K</w:t>
      </w:r>
      <w:r w:rsidR="00252BA7">
        <w:rPr>
          <w:rFonts w:eastAsia="Times New Roman" w:cs="Arial"/>
          <w:color w:val="000000"/>
          <w:szCs w:val="20"/>
        </w:rPr>
        <w:t>-</w:t>
      </w:r>
      <w:r w:rsidR="00CA1F72" w:rsidRPr="000F3D5A">
        <w:rPr>
          <w:rFonts w:eastAsia="Times New Roman" w:cs="Arial"/>
          <w:color w:val="000000"/>
          <w:szCs w:val="20"/>
        </w:rPr>
        <w:t xml:space="preserve">12 </w:t>
      </w:r>
      <w:r w:rsidRPr="009D16A2">
        <w:rPr>
          <w:rFonts w:eastAsia="Times New Roman" w:cs="Arial"/>
          <w:color w:val="000000"/>
          <w:szCs w:val="20"/>
        </w:rPr>
        <w:t>classrooms</w:t>
      </w:r>
      <w:r w:rsidR="009A26ED" w:rsidRPr="000F3D5A">
        <w:rPr>
          <w:rFonts w:eastAsia="Times New Roman" w:cs="Arial"/>
          <w:color w:val="000000"/>
          <w:szCs w:val="20"/>
        </w:rPr>
        <w:t>. The IPP assignment thus increases</w:t>
      </w:r>
      <w:r w:rsidR="002C76EF" w:rsidRPr="000F3D5A">
        <w:rPr>
          <w:rFonts w:eastAsia="Times New Roman" w:cs="Arial"/>
          <w:color w:val="000000"/>
          <w:szCs w:val="20"/>
        </w:rPr>
        <w:t xml:space="preserve"> their </w:t>
      </w:r>
      <w:r w:rsidR="009A26ED" w:rsidRPr="000F3D5A">
        <w:rPr>
          <w:rFonts w:eastAsia="Times New Roman" w:cs="Arial"/>
          <w:color w:val="000000"/>
          <w:szCs w:val="20"/>
        </w:rPr>
        <w:t>effectiveness and confidence</w:t>
      </w:r>
      <w:r w:rsidR="002C76EF" w:rsidRPr="000F3D5A">
        <w:rPr>
          <w:rFonts w:eastAsia="Times New Roman" w:cs="Arial"/>
          <w:color w:val="000000"/>
          <w:szCs w:val="20"/>
        </w:rPr>
        <w:t xml:space="preserve"> as special education teachers</w:t>
      </w:r>
      <w:r w:rsidR="009451AA">
        <w:rPr>
          <w:rFonts w:eastAsia="Times New Roman" w:cs="Arial"/>
          <w:color w:val="000000"/>
          <w:szCs w:val="20"/>
        </w:rPr>
        <w:t xml:space="preserve">, building on </w:t>
      </w:r>
      <w:r w:rsidRPr="009D16A2">
        <w:rPr>
          <w:rFonts w:eastAsia="Times New Roman" w:cs="Arial"/>
          <w:color w:val="000000"/>
          <w:szCs w:val="20"/>
        </w:rPr>
        <w:t>Multiple Means of Engagement</w:t>
      </w:r>
      <w:r w:rsidR="00A84D7D">
        <w:rPr>
          <w:rFonts w:eastAsia="Times New Roman" w:cs="Arial"/>
          <w:color w:val="000000"/>
          <w:szCs w:val="20"/>
        </w:rPr>
        <w:t xml:space="preserve"> (CAST, 2018)</w:t>
      </w:r>
      <w:r w:rsidRPr="009D16A2">
        <w:rPr>
          <w:rFonts w:eastAsia="Times New Roman" w:cs="Arial"/>
          <w:color w:val="000000"/>
          <w:szCs w:val="20"/>
        </w:rPr>
        <w:t>.</w:t>
      </w:r>
    </w:p>
    <w:p w14:paraId="03D02BBF" w14:textId="25F8AAC2" w:rsidR="000B2EA5" w:rsidRDefault="00A84D7D" w:rsidP="000B2EA5">
      <w:pPr>
        <w:textAlignment w:val="baseline"/>
        <w:rPr>
          <w:rFonts w:eastAsia="Times New Roman" w:cs="Arial"/>
          <w:color w:val="000000"/>
          <w:szCs w:val="20"/>
        </w:rPr>
      </w:pPr>
      <w:r>
        <w:rPr>
          <w:rFonts w:eastAsia="Times New Roman" w:cs="Arial"/>
          <w:color w:val="000000"/>
          <w:szCs w:val="20"/>
        </w:rPr>
        <w:t>Beyond the course</w:t>
      </w:r>
      <w:r w:rsidR="00B743B0">
        <w:rPr>
          <w:rFonts w:eastAsia="Times New Roman" w:cs="Arial"/>
          <w:color w:val="000000"/>
          <w:szCs w:val="20"/>
        </w:rPr>
        <w:t>, practicum students continued to utilize the DI/UDL lesson plan template</w:t>
      </w:r>
      <w:r>
        <w:rPr>
          <w:rFonts w:eastAsia="Times New Roman" w:cs="Arial"/>
          <w:color w:val="000000"/>
          <w:szCs w:val="20"/>
        </w:rPr>
        <w:t>s</w:t>
      </w:r>
      <w:r w:rsidR="00B743B0">
        <w:rPr>
          <w:rFonts w:eastAsia="Times New Roman" w:cs="Arial"/>
          <w:color w:val="000000"/>
          <w:szCs w:val="20"/>
        </w:rPr>
        <w:t xml:space="preserve"> in their classrooms and other courses. Their ability to create and teach lessons with direct instruction and UDL has greatly improved </w:t>
      </w:r>
      <w:proofErr w:type="gramStart"/>
      <w:r w:rsidR="00B743B0">
        <w:rPr>
          <w:rFonts w:eastAsia="Times New Roman" w:cs="Arial"/>
          <w:color w:val="000000"/>
          <w:szCs w:val="20"/>
        </w:rPr>
        <w:t>as a result of</w:t>
      </w:r>
      <w:proofErr w:type="gramEnd"/>
      <w:r w:rsidR="00B743B0">
        <w:rPr>
          <w:rFonts w:eastAsia="Times New Roman" w:cs="Arial"/>
          <w:color w:val="000000"/>
          <w:szCs w:val="20"/>
        </w:rPr>
        <w:t xml:space="preserve"> the IPP project. Practicum students take </w:t>
      </w:r>
      <w:r>
        <w:rPr>
          <w:rFonts w:eastAsia="Times New Roman" w:cs="Arial"/>
          <w:color w:val="000000"/>
          <w:szCs w:val="20"/>
        </w:rPr>
        <w:t>the second p</w:t>
      </w:r>
      <w:r w:rsidR="00B743B0">
        <w:rPr>
          <w:rFonts w:eastAsia="Times New Roman" w:cs="Arial"/>
          <w:color w:val="000000"/>
          <w:szCs w:val="20"/>
        </w:rPr>
        <w:t>racticum</w:t>
      </w:r>
      <w:r>
        <w:rPr>
          <w:rFonts w:eastAsia="Times New Roman" w:cs="Arial"/>
          <w:color w:val="000000"/>
          <w:szCs w:val="20"/>
        </w:rPr>
        <w:t xml:space="preserve"> course</w:t>
      </w:r>
      <w:r w:rsidR="00B743B0">
        <w:rPr>
          <w:rFonts w:eastAsia="Times New Roman" w:cs="Arial"/>
          <w:color w:val="000000"/>
          <w:szCs w:val="20"/>
        </w:rPr>
        <w:t xml:space="preserve"> after they complete </w:t>
      </w:r>
      <w:r>
        <w:rPr>
          <w:rFonts w:eastAsia="Times New Roman" w:cs="Arial"/>
          <w:color w:val="000000"/>
          <w:szCs w:val="20"/>
        </w:rPr>
        <w:t>this course</w:t>
      </w:r>
      <w:r w:rsidR="00B743B0">
        <w:rPr>
          <w:rFonts w:eastAsia="Times New Roman" w:cs="Arial"/>
          <w:color w:val="000000"/>
          <w:szCs w:val="20"/>
        </w:rPr>
        <w:t xml:space="preserve">. In </w:t>
      </w:r>
      <w:r>
        <w:rPr>
          <w:rFonts w:eastAsia="Times New Roman" w:cs="Arial"/>
          <w:color w:val="000000"/>
          <w:szCs w:val="20"/>
        </w:rPr>
        <w:t>the second p</w:t>
      </w:r>
      <w:r w:rsidR="00B743B0">
        <w:rPr>
          <w:rFonts w:eastAsia="Times New Roman" w:cs="Arial"/>
          <w:color w:val="000000"/>
          <w:szCs w:val="20"/>
        </w:rPr>
        <w:t xml:space="preserve">racticum </w:t>
      </w:r>
      <w:r>
        <w:rPr>
          <w:rFonts w:eastAsia="Times New Roman" w:cs="Arial"/>
          <w:color w:val="000000"/>
          <w:szCs w:val="20"/>
        </w:rPr>
        <w:t>course</w:t>
      </w:r>
      <w:r w:rsidR="00B743B0">
        <w:rPr>
          <w:rFonts w:eastAsia="Times New Roman" w:cs="Arial"/>
          <w:color w:val="000000"/>
          <w:szCs w:val="20"/>
        </w:rPr>
        <w:t xml:space="preserve"> they continue to use the DI/UDL lesson plan template</w:t>
      </w:r>
      <w:r>
        <w:rPr>
          <w:rFonts w:eastAsia="Times New Roman" w:cs="Arial"/>
          <w:color w:val="000000"/>
          <w:szCs w:val="20"/>
        </w:rPr>
        <w:t>s</w:t>
      </w:r>
      <w:r w:rsidR="00B743B0">
        <w:rPr>
          <w:rFonts w:eastAsia="Times New Roman" w:cs="Arial"/>
          <w:color w:val="000000"/>
          <w:szCs w:val="20"/>
        </w:rPr>
        <w:t xml:space="preserve">. Since the IPP was introduced, practicum students have shown improvement in their ability to bring UDL into their direct instruction </w:t>
      </w:r>
      <w:r w:rsidR="00B743B0">
        <w:rPr>
          <w:rFonts w:eastAsia="Times New Roman" w:cs="Arial"/>
          <w:color w:val="000000"/>
          <w:szCs w:val="20"/>
        </w:rPr>
        <w:t>lessons.</w:t>
      </w:r>
      <w:r w:rsidR="000B2EA5">
        <w:rPr>
          <w:rFonts w:eastAsia="Times New Roman" w:cs="Arial"/>
          <w:color w:val="000000"/>
          <w:szCs w:val="20"/>
        </w:rPr>
        <w:t xml:space="preserve"> </w:t>
      </w:r>
      <w:r w:rsidR="00B743B0">
        <w:rPr>
          <w:rFonts w:eastAsia="Times New Roman" w:cs="Arial"/>
          <w:color w:val="000000"/>
          <w:szCs w:val="20"/>
        </w:rPr>
        <w:t xml:space="preserve">Therefore, the IPP will continue to be used with practicum students in </w:t>
      </w:r>
      <w:r w:rsidR="008D4E4A">
        <w:rPr>
          <w:rFonts w:eastAsia="Times New Roman" w:cs="Arial"/>
          <w:color w:val="000000"/>
          <w:szCs w:val="20"/>
        </w:rPr>
        <w:t>this course</w:t>
      </w:r>
      <w:r w:rsidR="00B743B0">
        <w:rPr>
          <w:rFonts w:eastAsia="Times New Roman" w:cs="Arial"/>
          <w:color w:val="000000"/>
          <w:szCs w:val="20"/>
        </w:rPr>
        <w:t>.</w:t>
      </w:r>
    </w:p>
    <w:p w14:paraId="15288182" w14:textId="1CBD1E41" w:rsidR="007F2C2E" w:rsidRDefault="004523A0" w:rsidP="000B2EA5">
      <w:pPr>
        <w:textAlignment w:val="baseline"/>
        <w:rPr>
          <w:rFonts w:eastAsia="Times New Roman" w:cs="Arial"/>
          <w:color w:val="000000"/>
          <w:szCs w:val="20"/>
        </w:rPr>
      </w:pPr>
      <w:r>
        <w:rPr>
          <w:rFonts w:eastAsia="Times New Roman" w:cs="Arial"/>
          <w:color w:val="000000"/>
          <w:szCs w:val="20"/>
        </w:rPr>
        <w:t xml:space="preserve">As Foxworth </w:t>
      </w:r>
      <w:r w:rsidR="00D56606">
        <w:rPr>
          <w:rFonts w:eastAsia="Times New Roman" w:cs="Arial"/>
          <w:color w:val="000000"/>
          <w:szCs w:val="20"/>
        </w:rPr>
        <w:t>et al.</w:t>
      </w:r>
      <w:r>
        <w:rPr>
          <w:rFonts w:eastAsia="Times New Roman" w:cs="Arial"/>
          <w:color w:val="000000"/>
          <w:szCs w:val="20"/>
        </w:rPr>
        <w:t xml:space="preserve"> (2021) argued, </w:t>
      </w:r>
      <w:r w:rsidR="00BF2689">
        <w:rPr>
          <w:rFonts w:eastAsia="Times New Roman" w:cs="Arial"/>
          <w:color w:val="000000"/>
          <w:szCs w:val="20"/>
        </w:rPr>
        <w:t>educational approaches such as UDL and explicit instruction do not have to be “practiced in isolation</w:t>
      </w:r>
      <w:r w:rsidR="00577386">
        <w:rPr>
          <w:rFonts w:eastAsia="Times New Roman" w:cs="Arial"/>
          <w:color w:val="000000"/>
          <w:szCs w:val="20"/>
        </w:rPr>
        <w:t>” but, instead, “</w:t>
      </w:r>
      <w:r w:rsidR="00BF2689">
        <w:rPr>
          <w:rFonts w:eastAsia="Times New Roman" w:cs="Arial"/>
          <w:color w:val="000000"/>
          <w:szCs w:val="20"/>
        </w:rPr>
        <w:t>in concert with each other” (p. 269)</w:t>
      </w:r>
      <w:r w:rsidR="009A26ED" w:rsidRPr="000F3D5A">
        <w:rPr>
          <w:rFonts w:eastAsia="Times New Roman" w:cs="Arial"/>
          <w:color w:val="000000"/>
          <w:szCs w:val="20"/>
        </w:rPr>
        <w:t>.</w:t>
      </w:r>
      <w:r w:rsidR="00BF2689">
        <w:rPr>
          <w:rFonts w:eastAsia="Times New Roman" w:cs="Arial"/>
          <w:color w:val="000000"/>
          <w:szCs w:val="20"/>
        </w:rPr>
        <w:t xml:space="preserve"> </w:t>
      </w:r>
      <w:r w:rsidR="00577386">
        <w:rPr>
          <w:rFonts w:eastAsia="Times New Roman" w:cs="Arial"/>
          <w:color w:val="000000"/>
          <w:szCs w:val="20"/>
        </w:rPr>
        <w:t>C</w:t>
      </w:r>
      <w:r w:rsidR="00BF2689">
        <w:rPr>
          <w:rFonts w:eastAsia="Times New Roman" w:cs="Arial"/>
          <w:color w:val="000000"/>
          <w:szCs w:val="20"/>
        </w:rPr>
        <w:t>ombining educational approaches will make “instruction accessible to the broadest range of stakeholders and in the most impactful manner possible” (p. 269). This is exactly what the authors</w:t>
      </w:r>
      <w:r w:rsidR="002218F9">
        <w:rPr>
          <w:rFonts w:eastAsia="Times New Roman" w:cs="Arial"/>
          <w:color w:val="000000"/>
          <w:szCs w:val="20"/>
        </w:rPr>
        <w:t xml:space="preserve"> of this article</w:t>
      </w:r>
      <w:r w:rsidR="00BF2689">
        <w:rPr>
          <w:rFonts w:eastAsia="Times New Roman" w:cs="Arial"/>
          <w:color w:val="000000"/>
          <w:szCs w:val="20"/>
        </w:rPr>
        <w:t xml:space="preserve"> have seen when </w:t>
      </w:r>
      <w:r w:rsidR="004B77D0" w:rsidRPr="00276C3E">
        <w:rPr>
          <w:rFonts w:eastAsia="Times New Roman" w:cs="Arial"/>
          <w:color w:val="000000"/>
          <w:szCs w:val="20"/>
        </w:rPr>
        <w:t>asking practicum students to integrate</w:t>
      </w:r>
      <w:r w:rsidR="00EA61CD" w:rsidRPr="00276C3E">
        <w:rPr>
          <w:rFonts w:eastAsia="Times New Roman" w:cs="Arial"/>
          <w:color w:val="000000"/>
          <w:szCs w:val="20"/>
        </w:rPr>
        <w:t xml:space="preserve"> the</w:t>
      </w:r>
      <w:r w:rsidR="00BF2689" w:rsidRPr="00276C3E">
        <w:rPr>
          <w:rFonts w:eastAsia="Times New Roman" w:cs="Arial"/>
          <w:color w:val="000000"/>
          <w:szCs w:val="20"/>
        </w:rPr>
        <w:t xml:space="preserve"> UDL and direct instruction</w:t>
      </w:r>
      <w:r w:rsidR="00EA61CD" w:rsidRPr="00276C3E">
        <w:rPr>
          <w:rFonts w:eastAsia="Times New Roman" w:cs="Arial"/>
          <w:color w:val="000000"/>
          <w:szCs w:val="20"/>
        </w:rPr>
        <w:t xml:space="preserve"> frameworks</w:t>
      </w:r>
      <w:r w:rsidR="00BF2689">
        <w:rPr>
          <w:rFonts w:eastAsia="Times New Roman" w:cs="Arial"/>
          <w:color w:val="000000"/>
          <w:szCs w:val="20"/>
        </w:rPr>
        <w:t xml:space="preserve"> in </w:t>
      </w:r>
      <w:r w:rsidR="00577386">
        <w:rPr>
          <w:rFonts w:eastAsia="Times New Roman" w:cs="Arial"/>
          <w:color w:val="000000"/>
          <w:szCs w:val="20"/>
        </w:rPr>
        <w:t xml:space="preserve">the </w:t>
      </w:r>
      <w:r w:rsidR="00BF2689">
        <w:rPr>
          <w:rFonts w:eastAsia="Times New Roman" w:cs="Arial"/>
          <w:color w:val="000000"/>
          <w:szCs w:val="20"/>
        </w:rPr>
        <w:t>online practicum courses over the past five years.</w:t>
      </w:r>
    </w:p>
    <w:p w14:paraId="08CBC03C" w14:textId="045BBEA2" w:rsidR="00600832" w:rsidRDefault="00600832" w:rsidP="005F7B55">
      <w:pPr>
        <w:pStyle w:val="Heading2-right"/>
      </w:pPr>
      <w:r>
        <w:t>References</w:t>
      </w:r>
    </w:p>
    <w:p w14:paraId="1E09FA7C" w14:textId="13B20A8A" w:rsidR="00154C02" w:rsidRDefault="00154C02" w:rsidP="005F7B55">
      <w:pPr>
        <w:ind w:left="360" w:hanging="360"/>
        <w:rPr>
          <w:rStyle w:val="normaltextrun"/>
          <w:color w:val="000000"/>
          <w:szCs w:val="20"/>
        </w:rPr>
      </w:pPr>
      <w:r w:rsidRPr="00154C02">
        <w:rPr>
          <w:rStyle w:val="normaltextrun"/>
          <w:color w:val="000000"/>
          <w:szCs w:val="20"/>
        </w:rPr>
        <w:t xml:space="preserve">Caballero, M., Bock, M., &amp; </w:t>
      </w:r>
      <w:proofErr w:type="spellStart"/>
      <w:r w:rsidRPr="00154C02">
        <w:rPr>
          <w:rStyle w:val="normaltextrun"/>
          <w:color w:val="000000"/>
          <w:szCs w:val="20"/>
        </w:rPr>
        <w:t>Ayantoye</w:t>
      </w:r>
      <w:proofErr w:type="spellEnd"/>
      <w:r w:rsidRPr="00154C02">
        <w:rPr>
          <w:rStyle w:val="normaltextrun"/>
          <w:color w:val="000000"/>
          <w:szCs w:val="20"/>
        </w:rPr>
        <w:t xml:space="preserve">, C. (2019). Children’s literature + DI + UDL </w:t>
      </w:r>
      <w:r w:rsidR="00B068BB">
        <w:rPr>
          <w:rStyle w:val="normaltextrun"/>
          <w:color w:val="000000"/>
          <w:szCs w:val="20"/>
        </w:rPr>
        <w:t xml:space="preserve">+ </w:t>
      </w:r>
      <w:r w:rsidRPr="00154C02">
        <w:rPr>
          <w:rStyle w:val="normaltextrun"/>
          <w:color w:val="000000"/>
          <w:szCs w:val="20"/>
        </w:rPr>
        <w:t xml:space="preserve">mathematics = Success for students with disabilities. </w:t>
      </w:r>
      <w:r w:rsidR="00B068BB">
        <w:rPr>
          <w:rStyle w:val="normaltextrun"/>
          <w:i/>
          <w:iCs/>
          <w:color w:val="000000"/>
          <w:szCs w:val="20"/>
        </w:rPr>
        <w:t>The Practical Teacher</w:t>
      </w:r>
      <w:r w:rsidR="00B068BB">
        <w:rPr>
          <w:rStyle w:val="normaltextrun"/>
          <w:color w:val="000000"/>
          <w:szCs w:val="20"/>
        </w:rPr>
        <w:t xml:space="preserve">. </w:t>
      </w:r>
      <w:hyperlink r:id="rId19" w:history="1">
        <w:r w:rsidR="00B068BB" w:rsidRPr="001B5B61">
          <w:rPr>
            <w:rStyle w:val="Hyperlink"/>
            <w:szCs w:val="20"/>
          </w:rPr>
          <w:t>https://www.naset.org/publications/the-practical-teacher/childrens-literature-di-udl-mathematics-success-for-students-with-disabilities</w:t>
        </w:r>
      </w:hyperlink>
      <w:r w:rsidR="00B068BB">
        <w:rPr>
          <w:rStyle w:val="normaltextrun"/>
          <w:color w:val="000000"/>
          <w:szCs w:val="20"/>
        </w:rPr>
        <w:t xml:space="preserve"> </w:t>
      </w:r>
      <w:r w:rsidRPr="00154C02">
        <w:rPr>
          <w:rStyle w:val="normaltextrun"/>
          <w:rFonts w:ascii="Times New Roman" w:hAnsi="Times New Roman"/>
          <w:color w:val="000000"/>
          <w:szCs w:val="20"/>
        </w:rPr>
        <w:t> </w:t>
      </w:r>
      <w:r w:rsidRPr="00154C02">
        <w:rPr>
          <w:rStyle w:val="normaltextrun"/>
          <w:rFonts w:cs="Roboto"/>
          <w:color w:val="000000"/>
          <w:szCs w:val="20"/>
        </w:rPr>
        <w:t> </w:t>
      </w:r>
    </w:p>
    <w:p w14:paraId="0FEA83FD" w14:textId="4854AC01" w:rsidR="00154C02" w:rsidRDefault="00154C02" w:rsidP="005F7B55">
      <w:pPr>
        <w:ind w:left="360" w:hanging="360"/>
        <w:rPr>
          <w:rStyle w:val="eop"/>
          <w:rFonts w:eastAsiaTheme="majorEastAsia"/>
          <w:color w:val="000000"/>
          <w:szCs w:val="20"/>
        </w:rPr>
      </w:pPr>
      <w:r w:rsidRPr="00154C02">
        <w:rPr>
          <w:rStyle w:val="eop"/>
          <w:rFonts w:eastAsiaTheme="majorEastAsia"/>
          <w:color w:val="000000"/>
          <w:szCs w:val="20"/>
        </w:rPr>
        <w:t> </w:t>
      </w:r>
      <w:r w:rsidRPr="00154C02">
        <w:rPr>
          <w:rStyle w:val="normaltextrun"/>
          <w:color w:val="000000"/>
          <w:szCs w:val="20"/>
        </w:rPr>
        <w:t>Caballero, M.</w:t>
      </w:r>
      <w:r w:rsidR="00961C15">
        <w:rPr>
          <w:rStyle w:val="normaltextrun"/>
          <w:color w:val="000000"/>
          <w:szCs w:val="20"/>
        </w:rPr>
        <w:t>,</w:t>
      </w:r>
      <w:r w:rsidRPr="00154C02">
        <w:rPr>
          <w:rStyle w:val="normaltextrun"/>
          <w:color w:val="000000"/>
          <w:szCs w:val="20"/>
        </w:rPr>
        <w:t xml:space="preserve"> Bock, M., &amp; </w:t>
      </w:r>
      <w:proofErr w:type="spellStart"/>
      <w:r w:rsidRPr="00154C02">
        <w:rPr>
          <w:rStyle w:val="normaltextrun"/>
          <w:color w:val="000000"/>
          <w:szCs w:val="20"/>
        </w:rPr>
        <w:t>Ayantoye</w:t>
      </w:r>
      <w:proofErr w:type="spellEnd"/>
      <w:r w:rsidRPr="00154C02">
        <w:rPr>
          <w:rStyle w:val="normaltextrun"/>
          <w:color w:val="000000"/>
          <w:szCs w:val="20"/>
        </w:rPr>
        <w:t xml:space="preserve">, C. (2022) What </w:t>
      </w:r>
      <w:r w:rsidR="00B068BB">
        <w:rPr>
          <w:rStyle w:val="normaltextrun"/>
          <w:color w:val="000000"/>
          <w:szCs w:val="20"/>
        </w:rPr>
        <w:t>w</w:t>
      </w:r>
      <w:r w:rsidRPr="00154C02">
        <w:rPr>
          <w:rStyle w:val="normaltextrun"/>
          <w:color w:val="000000"/>
          <w:szCs w:val="20"/>
        </w:rPr>
        <w:t xml:space="preserve">orks for </w:t>
      </w:r>
      <w:r w:rsidR="00B068BB">
        <w:rPr>
          <w:rStyle w:val="normaltextrun"/>
          <w:color w:val="000000"/>
          <w:szCs w:val="20"/>
        </w:rPr>
        <w:t>m</w:t>
      </w:r>
      <w:r w:rsidRPr="00154C02">
        <w:rPr>
          <w:rStyle w:val="normaltextrun"/>
          <w:color w:val="000000"/>
          <w:szCs w:val="20"/>
        </w:rPr>
        <w:t xml:space="preserve">e: Use of </w:t>
      </w:r>
      <w:r w:rsidR="00B068BB">
        <w:rPr>
          <w:rStyle w:val="normaltextrun"/>
          <w:color w:val="000000"/>
          <w:szCs w:val="20"/>
        </w:rPr>
        <w:t>d</w:t>
      </w:r>
      <w:r w:rsidRPr="00154C02">
        <w:rPr>
          <w:rStyle w:val="normaltextrun"/>
          <w:color w:val="000000"/>
          <w:szCs w:val="20"/>
        </w:rPr>
        <w:t xml:space="preserve">irect </w:t>
      </w:r>
      <w:r w:rsidR="00B068BB">
        <w:rPr>
          <w:rStyle w:val="normaltextrun"/>
          <w:color w:val="000000"/>
          <w:szCs w:val="20"/>
        </w:rPr>
        <w:t>i</w:t>
      </w:r>
      <w:r w:rsidRPr="00154C02">
        <w:rPr>
          <w:rStyle w:val="normaltextrun"/>
          <w:color w:val="000000"/>
          <w:szCs w:val="20"/>
        </w:rPr>
        <w:t xml:space="preserve">nstruction, Universal Design for Learning </w:t>
      </w:r>
      <w:r w:rsidR="00B068BB">
        <w:rPr>
          <w:rStyle w:val="normaltextrun"/>
          <w:color w:val="000000"/>
          <w:szCs w:val="20"/>
        </w:rPr>
        <w:t>m</w:t>
      </w:r>
      <w:r w:rsidRPr="00154C02">
        <w:rPr>
          <w:rStyle w:val="normaltextrun"/>
          <w:color w:val="000000"/>
          <w:szCs w:val="20"/>
        </w:rPr>
        <w:t xml:space="preserve">athematics </w:t>
      </w:r>
      <w:r w:rsidR="00B068BB">
        <w:rPr>
          <w:rStyle w:val="normaltextrun"/>
          <w:color w:val="000000"/>
          <w:szCs w:val="20"/>
        </w:rPr>
        <w:t>t</w:t>
      </w:r>
      <w:r w:rsidRPr="00154C02">
        <w:rPr>
          <w:rStyle w:val="normaltextrun"/>
          <w:color w:val="000000"/>
          <w:szCs w:val="20"/>
        </w:rPr>
        <w:t xml:space="preserve">emplate. </w:t>
      </w:r>
      <w:r w:rsidRPr="00154C02">
        <w:rPr>
          <w:rStyle w:val="normaltextrun"/>
          <w:i/>
          <w:iCs/>
          <w:color w:val="000000"/>
          <w:szCs w:val="20"/>
        </w:rPr>
        <w:t>Emporia State Research Studies, 53</w:t>
      </w:r>
      <w:r w:rsidRPr="00154C02">
        <w:rPr>
          <w:rStyle w:val="normaltextrun"/>
          <w:color w:val="000000"/>
          <w:szCs w:val="20"/>
        </w:rPr>
        <w:t>(1), 15-32.</w:t>
      </w:r>
      <w:r w:rsidRPr="00154C02">
        <w:rPr>
          <w:rStyle w:val="eop"/>
          <w:rFonts w:eastAsiaTheme="majorEastAsia"/>
          <w:color w:val="000000"/>
          <w:szCs w:val="20"/>
        </w:rPr>
        <w:t> </w:t>
      </w:r>
      <w:hyperlink r:id="rId20" w:history="1">
        <w:r w:rsidR="00B068BB" w:rsidRPr="001B5B61">
          <w:rPr>
            <w:rStyle w:val="Hyperlink"/>
            <w:rFonts w:eastAsiaTheme="majorEastAsia"/>
            <w:szCs w:val="20"/>
          </w:rPr>
          <w:t>https://sites.google.com/g.emporia.edu/esrs/home/volume-53</w:t>
        </w:r>
      </w:hyperlink>
      <w:r w:rsidR="00B068BB">
        <w:rPr>
          <w:rStyle w:val="eop"/>
          <w:rFonts w:eastAsiaTheme="majorEastAsia"/>
          <w:color w:val="000000"/>
          <w:szCs w:val="20"/>
        </w:rPr>
        <w:t xml:space="preserve"> </w:t>
      </w:r>
    </w:p>
    <w:p w14:paraId="1F30A2C3" w14:textId="7EAD8556" w:rsidR="00961C15" w:rsidRDefault="00961C15" w:rsidP="005F7B55">
      <w:pPr>
        <w:ind w:left="360" w:hanging="360"/>
        <w:rPr>
          <w:rStyle w:val="normaltextrun"/>
          <w:color w:val="000000"/>
          <w:szCs w:val="20"/>
        </w:rPr>
      </w:pPr>
      <w:r w:rsidRPr="00961C15">
        <w:rPr>
          <w:rStyle w:val="normaltextrun"/>
          <w:color w:val="000000"/>
          <w:szCs w:val="20"/>
        </w:rPr>
        <w:t xml:space="preserve">Center for Applied Special Technology. (2018). Universal design for learning guidelines version 2.2 [Graphic organizer]. </w:t>
      </w:r>
      <w:hyperlink r:id="rId21" w:history="1">
        <w:r w:rsidRPr="001B5B61">
          <w:rPr>
            <w:rStyle w:val="Hyperlink"/>
            <w:szCs w:val="20"/>
          </w:rPr>
          <w:t>https://udlguidelines.cast.org/</w:t>
        </w:r>
      </w:hyperlink>
      <w:r>
        <w:rPr>
          <w:rStyle w:val="normaltextrun"/>
          <w:color w:val="000000"/>
          <w:szCs w:val="20"/>
        </w:rPr>
        <w:t xml:space="preserve"> </w:t>
      </w:r>
    </w:p>
    <w:p w14:paraId="5F9600C6" w14:textId="6FC06B03" w:rsidR="00154C02" w:rsidRDefault="00154C02" w:rsidP="005F7B55">
      <w:pPr>
        <w:ind w:left="360" w:hanging="360"/>
        <w:rPr>
          <w:rStyle w:val="eop"/>
          <w:rFonts w:eastAsiaTheme="majorEastAsia"/>
          <w:color w:val="000000"/>
          <w:szCs w:val="20"/>
        </w:rPr>
      </w:pPr>
      <w:r w:rsidRPr="00154C02">
        <w:rPr>
          <w:rStyle w:val="normaltextrun"/>
          <w:color w:val="000000"/>
          <w:szCs w:val="20"/>
        </w:rPr>
        <w:t xml:space="preserve">Foxworth, L. L., </w:t>
      </w:r>
      <w:proofErr w:type="spellStart"/>
      <w:r w:rsidRPr="00154C02">
        <w:rPr>
          <w:rStyle w:val="normaltextrun"/>
          <w:color w:val="000000"/>
          <w:szCs w:val="20"/>
        </w:rPr>
        <w:t>Hashey</w:t>
      </w:r>
      <w:proofErr w:type="spellEnd"/>
      <w:r w:rsidRPr="00154C02">
        <w:rPr>
          <w:rStyle w:val="normaltextrun"/>
          <w:color w:val="000000"/>
          <w:szCs w:val="20"/>
        </w:rPr>
        <w:t xml:space="preserve">, A. I., Dexter, C., </w:t>
      </w:r>
      <w:proofErr w:type="spellStart"/>
      <w:r w:rsidRPr="00154C02">
        <w:rPr>
          <w:rStyle w:val="normaltextrun"/>
          <w:color w:val="000000"/>
          <w:szCs w:val="20"/>
        </w:rPr>
        <w:t>Rasnitsyn</w:t>
      </w:r>
      <w:proofErr w:type="spellEnd"/>
      <w:r w:rsidRPr="00154C02">
        <w:rPr>
          <w:rStyle w:val="normaltextrun"/>
          <w:color w:val="000000"/>
          <w:szCs w:val="20"/>
        </w:rPr>
        <w:t>, S.</w:t>
      </w:r>
      <w:r w:rsidR="00961C15">
        <w:rPr>
          <w:rStyle w:val="normaltextrun"/>
          <w:color w:val="000000"/>
          <w:szCs w:val="20"/>
        </w:rPr>
        <w:t>, &amp; Beck, R.</w:t>
      </w:r>
      <w:r w:rsidRPr="00154C02">
        <w:rPr>
          <w:rStyle w:val="normaltextrun"/>
          <w:color w:val="000000"/>
          <w:szCs w:val="20"/>
        </w:rPr>
        <w:t xml:space="preserve"> (2021). Approaching explicit instruction within a </w:t>
      </w:r>
      <w:r w:rsidR="00EB7725">
        <w:rPr>
          <w:rStyle w:val="normaltextrun"/>
          <w:color w:val="000000"/>
          <w:szCs w:val="20"/>
        </w:rPr>
        <w:t>Universal Design for Learning</w:t>
      </w:r>
      <w:r w:rsidRPr="00154C02">
        <w:rPr>
          <w:rStyle w:val="normaltextrun"/>
          <w:color w:val="000000"/>
          <w:szCs w:val="20"/>
        </w:rPr>
        <w:t xml:space="preserve"> framework. </w:t>
      </w:r>
      <w:r w:rsidRPr="00961C15">
        <w:rPr>
          <w:rStyle w:val="normaltextrun"/>
          <w:i/>
          <w:iCs/>
          <w:color w:val="000000"/>
          <w:szCs w:val="20"/>
        </w:rPr>
        <w:t>TEACHING Exceptional Children, 54</w:t>
      </w:r>
      <w:r w:rsidRPr="00154C02">
        <w:rPr>
          <w:rStyle w:val="normaltextrun"/>
          <w:color w:val="000000"/>
          <w:szCs w:val="20"/>
        </w:rPr>
        <w:t>(4), 268</w:t>
      </w:r>
      <w:r w:rsidR="00252BA7">
        <w:rPr>
          <w:rStyle w:val="normaltextrun"/>
          <w:color w:val="000000"/>
          <w:szCs w:val="20"/>
        </w:rPr>
        <w:t>-</w:t>
      </w:r>
      <w:r w:rsidRPr="00154C02">
        <w:rPr>
          <w:rStyle w:val="normaltextrun"/>
          <w:color w:val="000000"/>
          <w:szCs w:val="20"/>
        </w:rPr>
        <w:t xml:space="preserve">275. </w:t>
      </w:r>
      <w:hyperlink r:id="rId22" w:history="1">
        <w:r w:rsidR="00961C15" w:rsidRPr="001B5B61">
          <w:rPr>
            <w:rStyle w:val="Hyperlink"/>
            <w:szCs w:val="20"/>
          </w:rPr>
          <w:t>https://doi.org/10.1177/00400599211010190</w:t>
        </w:r>
      </w:hyperlink>
      <w:r w:rsidR="00961C15">
        <w:rPr>
          <w:rStyle w:val="normaltextrun"/>
          <w:color w:val="000000"/>
          <w:szCs w:val="20"/>
        </w:rPr>
        <w:t xml:space="preserve"> </w:t>
      </w:r>
    </w:p>
    <w:p w14:paraId="47E1C562" w14:textId="76257E5B" w:rsidR="00154C02" w:rsidRDefault="00154C02" w:rsidP="005F7B55">
      <w:pPr>
        <w:ind w:left="360" w:hanging="360"/>
        <w:rPr>
          <w:rStyle w:val="eop"/>
          <w:rFonts w:eastAsiaTheme="majorEastAsia"/>
          <w:color w:val="000000"/>
          <w:szCs w:val="20"/>
        </w:rPr>
      </w:pPr>
      <w:r w:rsidRPr="00154C02">
        <w:rPr>
          <w:rStyle w:val="normaltextrun"/>
          <w:color w:val="000000"/>
          <w:szCs w:val="20"/>
        </w:rPr>
        <w:t>IRIS Center</w:t>
      </w:r>
      <w:r w:rsidR="00043EC1">
        <w:rPr>
          <w:rStyle w:val="normaltextrun"/>
          <w:color w:val="000000"/>
          <w:szCs w:val="20"/>
        </w:rPr>
        <w:t xml:space="preserve"> </w:t>
      </w:r>
      <w:r w:rsidRPr="00154C02">
        <w:rPr>
          <w:rStyle w:val="normaltextrun"/>
          <w:color w:val="000000"/>
          <w:szCs w:val="20"/>
        </w:rPr>
        <w:t>(</w:t>
      </w:r>
      <w:r w:rsidR="00961C15">
        <w:rPr>
          <w:rStyle w:val="normaltextrun"/>
          <w:color w:val="000000"/>
          <w:szCs w:val="20"/>
        </w:rPr>
        <w:t>n.d.</w:t>
      </w:r>
      <w:r w:rsidRPr="00154C02">
        <w:rPr>
          <w:rStyle w:val="normaltextrun"/>
          <w:color w:val="000000"/>
          <w:szCs w:val="20"/>
        </w:rPr>
        <w:t xml:space="preserve">). </w:t>
      </w:r>
      <w:r w:rsidRPr="00154C02">
        <w:rPr>
          <w:rStyle w:val="normaltextrun"/>
          <w:i/>
          <w:iCs/>
          <w:color w:val="000000"/>
          <w:szCs w:val="20"/>
        </w:rPr>
        <w:t>Universal Design for Learning:</w:t>
      </w:r>
      <w:r w:rsidRPr="00154C02">
        <w:rPr>
          <w:rStyle w:val="normaltextrun"/>
          <w:color w:val="000000"/>
          <w:szCs w:val="20"/>
        </w:rPr>
        <w:t xml:space="preserve"> </w:t>
      </w:r>
      <w:r w:rsidRPr="00154C02">
        <w:rPr>
          <w:rStyle w:val="normaltextrun"/>
          <w:i/>
          <w:iCs/>
          <w:color w:val="000000"/>
          <w:szCs w:val="20"/>
        </w:rPr>
        <w:t>Creating a learning environment that challenges and engages all students</w:t>
      </w:r>
      <w:r w:rsidR="00D56606">
        <w:rPr>
          <w:rStyle w:val="normaltextrun"/>
          <w:color w:val="000000"/>
          <w:szCs w:val="20"/>
        </w:rPr>
        <w:t xml:space="preserve"> [Online module]</w:t>
      </w:r>
      <w:r w:rsidRPr="00154C02">
        <w:rPr>
          <w:rStyle w:val="normaltextrun"/>
          <w:color w:val="000000"/>
          <w:szCs w:val="20"/>
        </w:rPr>
        <w:t xml:space="preserve">. Retrieved </w:t>
      </w:r>
      <w:r w:rsidR="00B56B94">
        <w:rPr>
          <w:rStyle w:val="normaltextrun"/>
          <w:color w:val="000000"/>
          <w:szCs w:val="20"/>
        </w:rPr>
        <w:t xml:space="preserve">June 11, 2023, </w:t>
      </w:r>
      <w:r w:rsidRPr="00154C02">
        <w:rPr>
          <w:rStyle w:val="normaltextrun"/>
          <w:color w:val="000000"/>
          <w:szCs w:val="20"/>
        </w:rPr>
        <w:t>from</w:t>
      </w:r>
      <w:hyperlink r:id="rId23" w:anchor="content" w:tgtFrame="_blank" w:history="1">
        <w:r w:rsidRPr="00154C02">
          <w:rPr>
            <w:rStyle w:val="normaltextrun"/>
            <w:color w:val="0563C1"/>
            <w:szCs w:val="20"/>
            <w:u w:val="single"/>
          </w:rPr>
          <w:t xml:space="preserve"> https://iris.peabody.vanderbilt.edu/udl/</w:t>
        </w:r>
      </w:hyperlink>
      <w:r w:rsidRPr="00154C02">
        <w:rPr>
          <w:rStyle w:val="normaltextrun"/>
          <w:color w:val="000000"/>
          <w:szCs w:val="20"/>
        </w:rPr>
        <w:t> </w:t>
      </w:r>
      <w:r w:rsidRPr="00154C02">
        <w:rPr>
          <w:rStyle w:val="eop"/>
          <w:rFonts w:eastAsiaTheme="majorEastAsia"/>
          <w:color w:val="000000"/>
          <w:szCs w:val="20"/>
        </w:rPr>
        <w:t> </w:t>
      </w:r>
    </w:p>
    <w:p w14:paraId="7147BFF5" w14:textId="17AC70AA" w:rsidR="00CB58DB" w:rsidRPr="00594575" w:rsidRDefault="00CB58DB" w:rsidP="005F7B55">
      <w:pPr>
        <w:ind w:left="360" w:hanging="360"/>
        <w:rPr>
          <w:rStyle w:val="normaltextrun"/>
          <w:color w:val="000000"/>
          <w:szCs w:val="20"/>
        </w:rPr>
      </w:pPr>
      <w:r w:rsidRPr="00594575">
        <w:rPr>
          <w:rStyle w:val="normaltextrun"/>
          <w:color w:val="000000"/>
          <w:szCs w:val="20"/>
        </w:rPr>
        <w:t>Kansas State Department of Education (2015). Kansas</w:t>
      </w:r>
      <w:r w:rsidR="00B56B94">
        <w:rPr>
          <w:rStyle w:val="normaltextrun"/>
          <w:color w:val="000000"/>
          <w:szCs w:val="20"/>
        </w:rPr>
        <w:t xml:space="preserve"> l</w:t>
      </w:r>
      <w:r w:rsidRPr="00594575">
        <w:rPr>
          <w:rStyle w:val="normaltextrun"/>
          <w:color w:val="000000"/>
          <w:szCs w:val="20"/>
        </w:rPr>
        <w:t xml:space="preserve">icensure </w:t>
      </w:r>
      <w:r w:rsidR="00B56B94">
        <w:rPr>
          <w:rStyle w:val="normaltextrun"/>
          <w:color w:val="000000"/>
          <w:szCs w:val="20"/>
        </w:rPr>
        <w:t>s</w:t>
      </w:r>
      <w:r w:rsidRPr="00594575">
        <w:rPr>
          <w:rStyle w:val="normaltextrun"/>
          <w:color w:val="000000"/>
          <w:szCs w:val="20"/>
        </w:rPr>
        <w:t xml:space="preserve">tandards: High </w:t>
      </w:r>
      <w:r w:rsidR="00B56B94">
        <w:rPr>
          <w:rStyle w:val="normaltextrun"/>
          <w:color w:val="000000"/>
          <w:szCs w:val="20"/>
        </w:rPr>
        <w:t xml:space="preserve">incidence </w:t>
      </w:r>
      <w:r w:rsidR="00B56B94">
        <w:rPr>
          <w:rStyle w:val="normaltextrun"/>
          <w:color w:val="000000"/>
          <w:szCs w:val="20"/>
        </w:rPr>
        <w:lastRenderedPageBreak/>
        <w:t>d</w:t>
      </w:r>
      <w:r w:rsidRPr="00594575">
        <w:rPr>
          <w:rStyle w:val="normaltextrun"/>
          <w:color w:val="000000"/>
          <w:szCs w:val="20"/>
        </w:rPr>
        <w:t xml:space="preserve">isabilities. Retrieved </w:t>
      </w:r>
      <w:r w:rsidR="00B56B94">
        <w:rPr>
          <w:rStyle w:val="normaltextrun"/>
          <w:color w:val="000000"/>
          <w:szCs w:val="20"/>
        </w:rPr>
        <w:t xml:space="preserve">June 11, 2023, </w:t>
      </w:r>
      <w:r w:rsidRPr="00594575">
        <w:rPr>
          <w:rStyle w:val="normaltextrun"/>
          <w:color w:val="000000"/>
          <w:szCs w:val="20"/>
        </w:rPr>
        <w:t xml:space="preserve">from </w:t>
      </w:r>
      <w:hyperlink r:id="rId24" w:history="1">
        <w:r w:rsidR="00FB6BCF" w:rsidRPr="00594575">
          <w:rPr>
            <w:rStyle w:val="Hyperlink"/>
            <w:szCs w:val="20"/>
          </w:rPr>
          <w:t>https://www.ksde.org/Portals/0/TLA/Program%20Standards/High%20Incidence%20Standards%20May122015.pdf</w:t>
        </w:r>
      </w:hyperlink>
    </w:p>
    <w:p w14:paraId="1CAFAF89" w14:textId="7D559EF3" w:rsidR="00154C02" w:rsidRDefault="00154C02" w:rsidP="005F7B55">
      <w:pPr>
        <w:ind w:left="360" w:hanging="360"/>
        <w:rPr>
          <w:rStyle w:val="eop"/>
          <w:rFonts w:eastAsiaTheme="majorEastAsia"/>
          <w:color w:val="000000"/>
          <w:szCs w:val="20"/>
        </w:rPr>
      </w:pPr>
      <w:proofErr w:type="spellStart"/>
      <w:r w:rsidRPr="00154C02">
        <w:rPr>
          <w:rStyle w:val="normaltextrun"/>
          <w:color w:val="000000"/>
          <w:szCs w:val="20"/>
        </w:rPr>
        <w:t>Schwerdtfeger</w:t>
      </w:r>
      <w:proofErr w:type="spellEnd"/>
      <w:r w:rsidRPr="00154C02">
        <w:rPr>
          <w:rStyle w:val="normaltextrun"/>
          <w:color w:val="000000"/>
          <w:szCs w:val="20"/>
        </w:rPr>
        <w:t xml:space="preserve">, S., Hill, T., Crowley, B., Caballero, M., &amp; </w:t>
      </w:r>
      <w:proofErr w:type="spellStart"/>
      <w:r w:rsidRPr="00154C02">
        <w:rPr>
          <w:rStyle w:val="normaltextrun"/>
          <w:color w:val="000000"/>
          <w:szCs w:val="20"/>
        </w:rPr>
        <w:t>Udell</w:t>
      </w:r>
      <w:proofErr w:type="spellEnd"/>
      <w:r w:rsidRPr="00154C02">
        <w:rPr>
          <w:rStyle w:val="normaltextrun"/>
          <w:color w:val="000000"/>
          <w:szCs w:val="20"/>
        </w:rPr>
        <w:t xml:space="preserve">, A. (2022). </w:t>
      </w:r>
      <w:r w:rsidRPr="00D56606">
        <w:rPr>
          <w:rStyle w:val="normaltextrun"/>
          <w:i/>
          <w:iCs/>
          <w:color w:val="000000"/>
          <w:szCs w:val="20"/>
        </w:rPr>
        <w:t xml:space="preserve">Anchoring </w:t>
      </w:r>
      <w:r w:rsidR="00D56606" w:rsidRPr="00D56606">
        <w:rPr>
          <w:rStyle w:val="normaltextrun"/>
          <w:i/>
          <w:iCs/>
          <w:color w:val="000000"/>
          <w:szCs w:val="20"/>
        </w:rPr>
        <w:t>m</w:t>
      </w:r>
      <w:r w:rsidRPr="00D56606">
        <w:rPr>
          <w:rStyle w:val="normaltextrun"/>
          <w:i/>
          <w:iCs/>
          <w:color w:val="000000"/>
          <w:szCs w:val="20"/>
        </w:rPr>
        <w:t xml:space="preserve">athematics: Practices to </w:t>
      </w:r>
      <w:r w:rsidR="00D56606" w:rsidRPr="00D56606">
        <w:rPr>
          <w:rStyle w:val="normaltextrun"/>
          <w:i/>
          <w:iCs/>
          <w:color w:val="000000"/>
          <w:szCs w:val="20"/>
        </w:rPr>
        <w:t>t</w:t>
      </w:r>
      <w:r w:rsidRPr="00D56606">
        <w:rPr>
          <w:rStyle w:val="normaltextrun"/>
          <w:i/>
          <w:iCs/>
          <w:color w:val="000000"/>
          <w:szCs w:val="20"/>
        </w:rPr>
        <w:t>eaching</w:t>
      </w:r>
      <w:r w:rsidR="00D56606">
        <w:rPr>
          <w:rStyle w:val="normaltextrun"/>
          <w:color w:val="000000"/>
          <w:szCs w:val="20"/>
        </w:rPr>
        <w:t>.</w:t>
      </w:r>
      <w:r w:rsidRPr="00154C02">
        <w:rPr>
          <w:rStyle w:val="normaltextrun"/>
          <w:color w:val="000000"/>
          <w:szCs w:val="20"/>
        </w:rPr>
        <w:t xml:space="preserve"> Kendall Hunt</w:t>
      </w:r>
      <w:r w:rsidR="00D56606">
        <w:rPr>
          <w:rStyle w:val="normaltextrun"/>
          <w:color w:val="000000"/>
          <w:szCs w:val="20"/>
        </w:rPr>
        <w:t xml:space="preserve"> Publishing Company.</w:t>
      </w:r>
    </w:p>
    <w:p w14:paraId="39ABC2D2" w14:textId="3380F059" w:rsidR="00154C02" w:rsidRPr="005F7B55" w:rsidRDefault="00154C02" w:rsidP="005F7B55">
      <w:pPr>
        <w:ind w:left="360" w:hanging="360"/>
        <w:rPr>
          <w:rFonts w:cs="Segoe UI"/>
        </w:rPr>
      </w:pPr>
      <w:r w:rsidRPr="00154C02">
        <w:rPr>
          <w:rStyle w:val="normaltextrun"/>
          <w:color w:val="000000"/>
          <w:szCs w:val="20"/>
        </w:rPr>
        <w:t>Stephan, M., &amp; Smith, J. (2012</w:t>
      </w:r>
      <w:r w:rsidR="00D56606">
        <w:rPr>
          <w:rStyle w:val="normaltextrun"/>
          <w:color w:val="000000"/>
          <w:szCs w:val="20"/>
        </w:rPr>
        <w:t>, Spring-Summer</w:t>
      </w:r>
      <w:r w:rsidRPr="00154C02">
        <w:rPr>
          <w:rStyle w:val="normaltextrun"/>
          <w:color w:val="000000"/>
          <w:szCs w:val="20"/>
        </w:rPr>
        <w:t>).</w:t>
      </w:r>
      <w:r w:rsidR="00D56606">
        <w:rPr>
          <w:rStyle w:val="normaltextrun"/>
          <w:color w:val="000000"/>
          <w:szCs w:val="20"/>
        </w:rPr>
        <w:t xml:space="preserve"> </w:t>
      </w:r>
      <w:r w:rsidRPr="00154C02">
        <w:rPr>
          <w:rStyle w:val="normaltextrun"/>
          <w:color w:val="000000"/>
          <w:szCs w:val="20"/>
        </w:rPr>
        <w:t xml:space="preserve">Teaching common core Math practices to students with </w:t>
      </w:r>
      <w:r w:rsidR="00D56606">
        <w:rPr>
          <w:rStyle w:val="normaltextrun"/>
          <w:color w:val="000000"/>
          <w:szCs w:val="20"/>
        </w:rPr>
        <w:t>disabilities</w:t>
      </w:r>
      <w:r w:rsidRPr="00154C02">
        <w:rPr>
          <w:rStyle w:val="normaltextrun"/>
          <w:color w:val="000000"/>
          <w:szCs w:val="20"/>
        </w:rPr>
        <w:t xml:space="preserve">. </w:t>
      </w:r>
      <w:r w:rsidRPr="00154C02">
        <w:rPr>
          <w:rStyle w:val="normaltextrun"/>
          <w:i/>
          <w:iCs/>
          <w:color w:val="000000"/>
          <w:szCs w:val="20"/>
        </w:rPr>
        <w:t>Journal of</w:t>
      </w:r>
      <w:r w:rsidR="005F7B55">
        <w:rPr>
          <w:rStyle w:val="normaltextrun"/>
          <w:i/>
          <w:iCs/>
          <w:color w:val="000000"/>
          <w:szCs w:val="20"/>
        </w:rPr>
        <w:t xml:space="preserve"> </w:t>
      </w:r>
      <w:r w:rsidRPr="00154C02">
        <w:rPr>
          <w:rStyle w:val="normaltextrun"/>
          <w:i/>
          <w:iCs/>
          <w:color w:val="000000"/>
          <w:szCs w:val="20"/>
        </w:rPr>
        <w:t>The</w:t>
      </w:r>
      <w:r w:rsidR="005F7B55">
        <w:rPr>
          <w:rStyle w:val="normaltextrun"/>
          <w:i/>
          <w:iCs/>
          <w:color w:val="000000"/>
          <w:szCs w:val="20"/>
        </w:rPr>
        <w:t xml:space="preserve"> </w:t>
      </w:r>
      <w:r w:rsidRPr="00154C02">
        <w:rPr>
          <w:rStyle w:val="normaltextrun"/>
          <w:i/>
          <w:iCs/>
          <w:color w:val="000000"/>
          <w:szCs w:val="20"/>
        </w:rPr>
        <w:t>American Academy of Special Education</w:t>
      </w:r>
      <w:r w:rsidRPr="00154C02">
        <w:rPr>
          <w:rStyle w:val="normaltextrun"/>
          <w:color w:val="000000"/>
          <w:szCs w:val="20"/>
        </w:rPr>
        <w:t> </w:t>
      </w:r>
      <w:r w:rsidRPr="00154C02">
        <w:rPr>
          <w:rStyle w:val="normaltextrun"/>
          <w:i/>
          <w:iCs/>
          <w:color w:val="000000"/>
          <w:szCs w:val="20"/>
        </w:rPr>
        <w:t>Professionals,</w:t>
      </w:r>
      <w:r w:rsidRPr="00154C02">
        <w:rPr>
          <w:rStyle w:val="normaltextrun"/>
          <w:color w:val="000000"/>
          <w:szCs w:val="20"/>
        </w:rPr>
        <w:t xml:space="preserve"> 162-175. </w:t>
      </w:r>
      <w:hyperlink r:id="rId25" w:history="1">
        <w:r w:rsidR="00D56606" w:rsidRPr="001B5B61">
          <w:rPr>
            <w:rStyle w:val="Hyperlink"/>
            <w:szCs w:val="20"/>
          </w:rPr>
          <w:t>https://eric.ed.gov/?id=EJ1135717</w:t>
        </w:r>
      </w:hyperlink>
      <w:r w:rsidR="00D56606">
        <w:rPr>
          <w:rStyle w:val="normaltextrun"/>
          <w:color w:val="000000"/>
          <w:szCs w:val="20"/>
        </w:rPr>
        <w:t xml:space="preserve"> </w:t>
      </w:r>
    </w:p>
    <w:p w14:paraId="06022480" w14:textId="0A447F1D" w:rsidR="003B1298" w:rsidRDefault="000F308E" w:rsidP="00777114">
      <w:pPr>
        <w:pStyle w:val="Heading2"/>
        <w:pBdr>
          <w:top w:val="single" w:sz="48" w:space="0" w:color="B8E08C"/>
        </w:pBdr>
      </w:pPr>
      <w:r>
        <w:t xml:space="preserve">About the </w:t>
      </w:r>
      <w:r w:rsidR="00D44DBB">
        <w:t>Authors</w:t>
      </w:r>
    </w:p>
    <w:p w14:paraId="35984FDB" w14:textId="77777777" w:rsidR="00896493" w:rsidRPr="00896493" w:rsidRDefault="00896493" w:rsidP="00896493">
      <w:pPr>
        <w:rPr>
          <w:rFonts w:cs="Arial"/>
          <w:color w:val="auto"/>
        </w:rPr>
      </w:pPr>
      <w:r w:rsidRPr="00896493">
        <w:rPr>
          <w:rStyle w:val="cf01"/>
          <w:rFonts w:ascii="Roboto" w:hAnsi="Roboto"/>
          <w:b/>
          <w:bCs/>
          <w:sz w:val="20"/>
          <w:szCs w:val="20"/>
        </w:rPr>
        <w:t>Mari Wheeler Caballero</w:t>
      </w:r>
      <w:r w:rsidRPr="00896493">
        <w:rPr>
          <w:rStyle w:val="cf01"/>
          <w:rFonts w:ascii="Roboto" w:hAnsi="Roboto"/>
          <w:sz w:val="20"/>
          <w:szCs w:val="20"/>
        </w:rPr>
        <w:t xml:space="preserve"> is an Associate Professor in the High Incidence Special Education Program at Emporia State University. Her research interests include mathematics inclusionary practices, special education teacher preparation, and learning strategies, specifically in mathematics, for students with disabilities. She can be contacted at </w:t>
      </w:r>
      <w:hyperlink r:id="rId26" w:history="1">
        <w:r w:rsidRPr="00896493">
          <w:rPr>
            <w:rStyle w:val="cf11"/>
            <w:rFonts w:ascii="Roboto" w:hAnsi="Roboto"/>
            <w:color w:val="0000FF"/>
            <w:sz w:val="20"/>
            <w:szCs w:val="20"/>
            <w:u w:val="single"/>
          </w:rPr>
          <w:t>mflake@emporia.edu</w:t>
        </w:r>
      </w:hyperlink>
      <w:r w:rsidRPr="00896493">
        <w:rPr>
          <w:rStyle w:val="cf01"/>
          <w:rFonts w:ascii="Roboto" w:hAnsi="Roboto"/>
          <w:sz w:val="20"/>
          <w:szCs w:val="20"/>
        </w:rPr>
        <w:t>.</w:t>
      </w:r>
    </w:p>
    <w:p w14:paraId="2F3C436D" w14:textId="46E6560D" w:rsidR="00896493" w:rsidRPr="00896493" w:rsidRDefault="00896493" w:rsidP="00896493">
      <w:pPr>
        <w:rPr>
          <w:rFonts w:cs="Arial"/>
        </w:rPr>
      </w:pPr>
      <w:r w:rsidRPr="00896493">
        <w:rPr>
          <w:rStyle w:val="cf01"/>
          <w:rFonts w:ascii="Roboto" w:hAnsi="Roboto"/>
          <w:b/>
          <w:bCs/>
          <w:sz w:val="20"/>
          <w:szCs w:val="20"/>
        </w:rPr>
        <w:t xml:space="preserve">Jerald M. </w:t>
      </w:r>
      <w:proofErr w:type="spellStart"/>
      <w:r w:rsidRPr="00896493">
        <w:rPr>
          <w:rStyle w:val="cf01"/>
          <w:rFonts w:ascii="Roboto" w:hAnsi="Roboto"/>
          <w:b/>
          <w:bCs/>
          <w:sz w:val="20"/>
          <w:szCs w:val="20"/>
        </w:rPr>
        <w:t>Liss</w:t>
      </w:r>
      <w:proofErr w:type="spellEnd"/>
      <w:r w:rsidRPr="00896493">
        <w:rPr>
          <w:rStyle w:val="cf01"/>
          <w:rFonts w:ascii="Roboto" w:hAnsi="Roboto"/>
          <w:sz w:val="20"/>
          <w:szCs w:val="20"/>
        </w:rPr>
        <w:t xml:space="preserve"> is an Associate Professor of Special Education at Emporia State University. His research focuses on Special Education Teacher Preparation with an emphasis on Direct Instruction, UDL, and Reflection. He can </w:t>
      </w:r>
      <w:r w:rsidR="00865AE5">
        <w:rPr>
          <w:rStyle w:val="cf01"/>
          <w:rFonts w:ascii="Roboto" w:hAnsi="Roboto"/>
          <w:sz w:val="20"/>
          <w:szCs w:val="20"/>
        </w:rPr>
        <w:t xml:space="preserve">be </w:t>
      </w:r>
      <w:r w:rsidRPr="00896493">
        <w:rPr>
          <w:rStyle w:val="cf01"/>
          <w:rFonts w:ascii="Roboto" w:hAnsi="Roboto"/>
          <w:sz w:val="20"/>
          <w:szCs w:val="20"/>
        </w:rPr>
        <w:t xml:space="preserve">reached at </w:t>
      </w:r>
      <w:hyperlink r:id="rId27" w:history="1">
        <w:r w:rsidRPr="00896493">
          <w:rPr>
            <w:rStyle w:val="cf11"/>
            <w:rFonts w:ascii="Roboto" w:hAnsi="Roboto"/>
            <w:color w:val="0000FF"/>
            <w:sz w:val="20"/>
            <w:szCs w:val="20"/>
            <w:u w:val="single"/>
          </w:rPr>
          <w:t>jliss@emporia.edu</w:t>
        </w:r>
      </w:hyperlink>
      <w:r w:rsidRPr="00896493">
        <w:rPr>
          <w:rStyle w:val="cf01"/>
          <w:rFonts w:ascii="Roboto" w:hAnsi="Roboto"/>
          <w:sz w:val="20"/>
          <w:szCs w:val="20"/>
        </w:rPr>
        <w:t xml:space="preserve">. </w:t>
      </w:r>
    </w:p>
    <w:p w14:paraId="1093CC83" w14:textId="77777777" w:rsidR="00896493" w:rsidRPr="00896493" w:rsidRDefault="00896493" w:rsidP="00896493"/>
    <w:sectPr w:rsidR="00896493" w:rsidRPr="00896493"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10AE" w14:textId="77777777" w:rsidR="00C573AE" w:rsidRDefault="00C573AE" w:rsidP="00597071">
      <w:r>
        <w:separator/>
      </w:r>
    </w:p>
  </w:endnote>
  <w:endnote w:type="continuationSeparator" w:id="0">
    <w:p w14:paraId="0FED9D1A" w14:textId="77777777" w:rsidR="00C573AE" w:rsidRDefault="00C573AE" w:rsidP="00597071">
      <w:r>
        <w:continuationSeparator/>
      </w:r>
    </w:p>
  </w:endnote>
  <w:endnote w:type="continuationNotice" w:id="1">
    <w:p w14:paraId="7ADB8E66" w14:textId="77777777" w:rsidR="00C573AE" w:rsidRDefault="00C573AE"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4C163AA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617EDC">
      <w:rPr>
        <w:color w:val="FFFFFF" w:themeColor="background1"/>
      </w:rPr>
      <w:t xml:space="preserve"> </w:t>
    </w:r>
    <w:r w:rsidR="00617EDC" w:rsidRPr="00617EDC">
      <w:rPr>
        <w:color w:val="FFFFFF" w:themeColor="background1"/>
      </w:rPr>
      <w:t>10.13001/</w:t>
    </w:r>
    <w:proofErr w:type="gramStart"/>
    <w:r w:rsidR="00617EDC" w:rsidRPr="00617EDC">
      <w:rPr>
        <w:color w:val="FFFFFF" w:themeColor="background1"/>
      </w:rPr>
      <w:t>jtilt.v</w:t>
    </w:r>
    <w:proofErr w:type="gramEnd"/>
    <w:r w:rsidR="00617EDC" w:rsidRPr="00617EDC">
      <w:rPr>
        <w:color w:val="FFFFFF" w:themeColor="background1"/>
      </w:rPr>
      <w:t>2i1.7727</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9" name="Picture 9"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A052" w14:textId="77777777" w:rsidR="006F7F46" w:rsidRDefault="006F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8B0E" w14:textId="77777777" w:rsidR="00C573AE" w:rsidRDefault="00C573AE" w:rsidP="00597071">
      <w:r>
        <w:separator/>
      </w:r>
    </w:p>
  </w:footnote>
  <w:footnote w:type="continuationSeparator" w:id="0">
    <w:p w14:paraId="01937CA4" w14:textId="77777777" w:rsidR="00C573AE" w:rsidRDefault="00C573AE" w:rsidP="00597071">
      <w:r>
        <w:continuationSeparator/>
      </w:r>
    </w:p>
  </w:footnote>
  <w:footnote w:type="continuationNotice" w:id="1">
    <w:p w14:paraId="2079B46C" w14:textId="77777777" w:rsidR="00C573AE" w:rsidRDefault="00C573AE"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23C" w14:textId="77777777" w:rsidR="006F7F46" w:rsidRDefault="006F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8" name="Picture 8">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036AAF5"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7E279C">
      <w:rPr>
        <w:color w:val="auto"/>
      </w:rPr>
      <w:t>2023</w:t>
    </w:r>
    <w:r w:rsidR="00E70774" w:rsidRPr="00E70774">
      <w:rPr>
        <w:color w:val="auto"/>
      </w:rPr>
      <w:t xml:space="preserve">) Volume </w:t>
    </w:r>
    <w:r w:rsidR="007E279C">
      <w:rPr>
        <w:color w:val="auto"/>
      </w:rPr>
      <w:t>2</w:t>
    </w:r>
    <w:r w:rsidR="00E70774" w:rsidRPr="00E70774">
      <w:rPr>
        <w:color w:val="auto"/>
      </w:rPr>
      <w:t xml:space="preserve">, Issue </w:t>
    </w:r>
    <w:r w:rsidR="007E279C">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29EA" w14:textId="77777777" w:rsidR="006F7F46" w:rsidRDefault="006F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215EA"/>
    <w:multiLevelType w:val="multilevel"/>
    <w:tmpl w:val="B956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6055B"/>
    <w:multiLevelType w:val="hybridMultilevel"/>
    <w:tmpl w:val="70DAD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055BB"/>
    <w:multiLevelType w:val="multilevel"/>
    <w:tmpl w:val="5B8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44021"/>
    <w:multiLevelType w:val="multilevel"/>
    <w:tmpl w:val="F0E2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96E4B"/>
    <w:multiLevelType w:val="multilevel"/>
    <w:tmpl w:val="ED58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721E"/>
    <w:multiLevelType w:val="multilevel"/>
    <w:tmpl w:val="6C044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6227C"/>
    <w:multiLevelType w:val="multilevel"/>
    <w:tmpl w:val="5716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070CA"/>
    <w:multiLevelType w:val="multilevel"/>
    <w:tmpl w:val="A86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2"/>
  </w:num>
  <w:num w:numId="4" w16cid:durableId="113452783">
    <w:abstractNumId w:val="3"/>
  </w:num>
  <w:num w:numId="5" w16cid:durableId="72164158">
    <w:abstractNumId w:val="8"/>
  </w:num>
  <w:num w:numId="6" w16cid:durableId="50809934">
    <w:abstractNumId w:val="19"/>
  </w:num>
  <w:num w:numId="7" w16cid:durableId="1645429081">
    <w:abstractNumId w:val="25"/>
  </w:num>
  <w:num w:numId="8" w16cid:durableId="257754493">
    <w:abstractNumId w:val="1"/>
  </w:num>
  <w:num w:numId="9" w16cid:durableId="1540626870">
    <w:abstractNumId w:val="4"/>
  </w:num>
  <w:num w:numId="10" w16cid:durableId="884756795">
    <w:abstractNumId w:val="20"/>
  </w:num>
  <w:num w:numId="11" w16cid:durableId="1707676182">
    <w:abstractNumId w:val="16"/>
  </w:num>
  <w:num w:numId="12" w16cid:durableId="1597782133">
    <w:abstractNumId w:val="2"/>
  </w:num>
  <w:num w:numId="13" w16cid:durableId="600920782">
    <w:abstractNumId w:val="23"/>
  </w:num>
  <w:num w:numId="14" w16cid:durableId="1263880689">
    <w:abstractNumId w:val="15"/>
  </w:num>
  <w:num w:numId="15" w16cid:durableId="1240409813">
    <w:abstractNumId w:val="6"/>
  </w:num>
  <w:num w:numId="16" w16cid:durableId="425348266">
    <w:abstractNumId w:val="14"/>
  </w:num>
  <w:num w:numId="17" w16cid:durableId="2117870186">
    <w:abstractNumId w:val="11"/>
  </w:num>
  <w:num w:numId="18" w16cid:durableId="1151556358">
    <w:abstractNumId w:val="24"/>
  </w:num>
  <w:num w:numId="19" w16cid:durableId="611785959">
    <w:abstractNumId w:val="13"/>
  </w:num>
  <w:num w:numId="20" w16cid:durableId="1757166585">
    <w:abstractNumId w:val="10"/>
  </w:num>
  <w:num w:numId="21" w16cid:durableId="1544950286">
    <w:abstractNumId w:val="18"/>
  </w:num>
  <w:num w:numId="22" w16cid:durableId="932517028">
    <w:abstractNumId w:val="9"/>
  </w:num>
  <w:num w:numId="23" w16cid:durableId="710150257">
    <w:abstractNumId w:val="12"/>
  </w:num>
  <w:num w:numId="24" w16cid:durableId="288513534">
    <w:abstractNumId w:val="17"/>
  </w:num>
  <w:num w:numId="25" w16cid:durableId="364215423">
    <w:abstractNumId w:val="5"/>
  </w:num>
  <w:num w:numId="26" w16cid:durableId="1502813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602D"/>
    <w:rsid w:val="00017D2D"/>
    <w:rsid w:val="00021F67"/>
    <w:rsid w:val="0002674F"/>
    <w:rsid w:val="000304DA"/>
    <w:rsid w:val="00030869"/>
    <w:rsid w:val="00031D72"/>
    <w:rsid w:val="00033398"/>
    <w:rsid w:val="000344AF"/>
    <w:rsid w:val="00043EC1"/>
    <w:rsid w:val="0004427A"/>
    <w:rsid w:val="00046B62"/>
    <w:rsid w:val="00047D1A"/>
    <w:rsid w:val="00047FE2"/>
    <w:rsid w:val="00052ED5"/>
    <w:rsid w:val="00055AD9"/>
    <w:rsid w:val="00055B6C"/>
    <w:rsid w:val="00056D5B"/>
    <w:rsid w:val="000608F9"/>
    <w:rsid w:val="00061C7F"/>
    <w:rsid w:val="000634C9"/>
    <w:rsid w:val="00063B77"/>
    <w:rsid w:val="000646E5"/>
    <w:rsid w:val="00067643"/>
    <w:rsid w:val="0007272B"/>
    <w:rsid w:val="00073BAF"/>
    <w:rsid w:val="000740D9"/>
    <w:rsid w:val="0007510D"/>
    <w:rsid w:val="00076E52"/>
    <w:rsid w:val="00082573"/>
    <w:rsid w:val="00085C56"/>
    <w:rsid w:val="00087A3C"/>
    <w:rsid w:val="00090AF3"/>
    <w:rsid w:val="00094A4F"/>
    <w:rsid w:val="00096AC3"/>
    <w:rsid w:val="000A11A5"/>
    <w:rsid w:val="000A2AAB"/>
    <w:rsid w:val="000A378F"/>
    <w:rsid w:val="000A3919"/>
    <w:rsid w:val="000A5D60"/>
    <w:rsid w:val="000A76C0"/>
    <w:rsid w:val="000B11D6"/>
    <w:rsid w:val="000B2D17"/>
    <w:rsid w:val="000B2EA5"/>
    <w:rsid w:val="000B35E5"/>
    <w:rsid w:val="000B474A"/>
    <w:rsid w:val="000B4D78"/>
    <w:rsid w:val="000B77D8"/>
    <w:rsid w:val="000C28E5"/>
    <w:rsid w:val="000C3169"/>
    <w:rsid w:val="000C3371"/>
    <w:rsid w:val="000C656A"/>
    <w:rsid w:val="000D26B1"/>
    <w:rsid w:val="000D4D4B"/>
    <w:rsid w:val="000D62CF"/>
    <w:rsid w:val="000D69AE"/>
    <w:rsid w:val="000D76ED"/>
    <w:rsid w:val="000E2946"/>
    <w:rsid w:val="000E3D35"/>
    <w:rsid w:val="000F0B3E"/>
    <w:rsid w:val="000F203C"/>
    <w:rsid w:val="000F308E"/>
    <w:rsid w:val="000F3763"/>
    <w:rsid w:val="000F3D5A"/>
    <w:rsid w:val="000F3FE1"/>
    <w:rsid w:val="000F4EF5"/>
    <w:rsid w:val="000F6E71"/>
    <w:rsid w:val="000F7BFB"/>
    <w:rsid w:val="0010036A"/>
    <w:rsid w:val="00100987"/>
    <w:rsid w:val="00100ABF"/>
    <w:rsid w:val="00100AD0"/>
    <w:rsid w:val="00100D28"/>
    <w:rsid w:val="0010107D"/>
    <w:rsid w:val="00102E46"/>
    <w:rsid w:val="00104A9A"/>
    <w:rsid w:val="00104C5C"/>
    <w:rsid w:val="001056FB"/>
    <w:rsid w:val="001065DB"/>
    <w:rsid w:val="00110C7C"/>
    <w:rsid w:val="00115669"/>
    <w:rsid w:val="001163BC"/>
    <w:rsid w:val="0011697F"/>
    <w:rsid w:val="001218A0"/>
    <w:rsid w:val="00122A45"/>
    <w:rsid w:val="00123D8A"/>
    <w:rsid w:val="00124350"/>
    <w:rsid w:val="00124CC7"/>
    <w:rsid w:val="00126138"/>
    <w:rsid w:val="00130101"/>
    <w:rsid w:val="00131A4B"/>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4C02"/>
    <w:rsid w:val="00155A72"/>
    <w:rsid w:val="00156537"/>
    <w:rsid w:val="001571AD"/>
    <w:rsid w:val="0015766D"/>
    <w:rsid w:val="00160056"/>
    <w:rsid w:val="0016114E"/>
    <w:rsid w:val="001633F4"/>
    <w:rsid w:val="001635BF"/>
    <w:rsid w:val="00163743"/>
    <w:rsid w:val="00164261"/>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94E1A"/>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1BEE"/>
    <w:rsid w:val="002026CD"/>
    <w:rsid w:val="00203663"/>
    <w:rsid w:val="0020388C"/>
    <w:rsid w:val="00204E90"/>
    <w:rsid w:val="0020768F"/>
    <w:rsid w:val="00210C44"/>
    <w:rsid w:val="00213899"/>
    <w:rsid w:val="00215D53"/>
    <w:rsid w:val="00216172"/>
    <w:rsid w:val="002218F9"/>
    <w:rsid w:val="002228AD"/>
    <w:rsid w:val="00222B62"/>
    <w:rsid w:val="00222BBF"/>
    <w:rsid w:val="00225B2B"/>
    <w:rsid w:val="00227FAF"/>
    <w:rsid w:val="00230046"/>
    <w:rsid w:val="00235E71"/>
    <w:rsid w:val="00235EBF"/>
    <w:rsid w:val="00236E46"/>
    <w:rsid w:val="00241745"/>
    <w:rsid w:val="00244294"/>
    <w:rsid w:val="00245CDA"/>
    <w:rsid w:val="00252BA7"/>
    <w:rsid w:val="00253AF2"/>
    <w:rsid w:val="00253F28"/>
    <w:rsid w:val="00254D80"/>
    <w:rsid w:val="00260867"/>
    <w:rsid w:val="00260CEF"/>
    <w:rsid w:val="00261E25"/>
    <w:rsid w:val="00266E7E"/>
    <w:rsid w:val="002673FB"/>
    <w:rsid w:val="002715BE"/>
    <w:rsid w:val="00271CF2"/>
    <w:rsid w:val="00272F5A"/>
    <w:rsid w:val="002739BE"/>
    <w:rsid w:val="00274C04"/>
    <w:rsid w:val="00276C3E"/>
    <w:rsid w:val="0027715C"/>
    <w:rsid w:val="00280065"/>
    <w:rsid w:val="002806A3"/>
    <w:rsid w:val="00280907"/>
    <w:rsid w:val="00281501"/>
    <w:rsid w:val="002830CF"/>
    <w:rsid w:val="0028352D"/>
    <w:rsid w:val="002849C1"/>
    <w:rsid w:val="002856E4"/>
    <w:rsid w:val="002865BD"/>
    <w:rsid w:val="00287078"/>
    <w:rsid w:val="00290662"/>
    <w:rsid w:val="00292EBA"/>
    <w:rsid w:val="00293C29"/>
    <w:rsid w:val="00294E5A"/>
    <w:rsid w:val="002A0447"/>
    <w:rsid w:val="002A129B"/>
    <w:rsid w:val="002A2CD7"/>
    <w:rsid w:val="002A376E"/>
    <w:rsid w:val="002A52CD"/>
    <w:rsid w:val="002A5CB7"/>
    <w:rsid w:val="002A699C"/>
    <w:rsid w:val="002A6B83"/>
    <w:rsid w:val="002B0A74"/>
    <w:rsid w:val="002B1D14"/>
    <w:rsid w:val="002B52D1"/>
    <w:rsid w:val="002B6E98"/>
    <w:rsid w:val="002C1F09"/>
    <w:rsid w:val="002C7224"/>
    <w:rsid w:val="002C76EF"/>
    <w:rsid w:val="002D0006"/>
    <w:rsid w:val="002D1B25"/>
    <w:rsid w:val="002D2742"/>
    <w:rsid w:val="002D4F76"/>
    <w:rsid w:val="002D7DF3"/>
    <w:rsid w:val="002E0E6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2AF"/>
    <w:rsid w:val="0032381D"/>
    <w:rsid w:val="0032618A"/>
    <w:rsid w:val="0032635A"/>
    <w:rsid w:val="00327E02"/>
    <w:rsid w:val="003400F1"/>
    <w:rsid w:val="003509D1"/>
    <w:rsid w:val="0035128B"/>
    <w:rsid w:val="00351CB5"/>
    <w:rsid w:val="00354340"/>
    <w:rsid w:val="0035492B"/>
    <w:rsid w:val="00357561"/>
    <w:rsid w:val="00357C40"/>
    <w:rsid w:val="00363E2F"/>
    <w:rsid w:val="003673C6"/>
    <w:rsid w:val="00367DB4"/>
    <w:rsid w:val="00374E27"/>
    <w:rsid w:val="0038031C"/>
    <w:rsid w:val="00383F57"/>
    <w:rsid w:val="003849A6"/>
    <w:rsid w:val="003852B0"/>
    <w:rsid w:val="003852BA"/>
    <w:rsid w:val="003904B1"/>
    <w:rsid w:val="003904D9"/>
    <w:rsid w:val="003906CC"/>
    <w:rsid w:val="00392DF0"/>
    <w:rsid w:val="003940D1"/>
    <w:rsid w:val="00394E57"/>
    <w:rsid w:val="0039576D"/>
    <w:rsid w:val="00396188"/>
    <w:rsid w:val="003A081E"/>
    <w:rsid w:val="003A7034"/>
    <w:rsid w:val="003B1298"/>
    <w:rsid w:val="003B15D2"/>
    <w:rsid w:val="003B1B2B"/>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39A3"/>
    <w:rsid w:val="003F6875"/>
    <w:rsid w:val="003F6A73"/>
    <w:rsid w:val="003F7000"/>
    <w:rsid w:val="003F7DD2"/>
    <w:rsid w:val="004001CD"/>
    <w:rsid w:val="004004DA"/>
    <w:rsid w:val="00404341"/>
    <w:rsid w:val="004045B3"/>
    <w:rsid w:val="004114BB"/>
    <w:rsid w:val="004124F2"/>
    <w:rsid w:val="0041360A"/>
    <w:rsid w:val="004137F0"/>
    <w:rsid w:val="0041453F"/>
    <w:rsid w:val="00414EE8"/>
    <w:rsid w:val="004151B0"/>
    <w:rsid w:val="00415620"/>
    <w:rsid w:val="00415913"/>
    <w:rsid w:val="004231D0"/>
    <w:rsid w:val="00424208"/>
    <w:rsid w:val="00424767"/>
    <w:rsid w:val="00426A67"/>
    <w:rsid w:val="00431F2F"/>
    <w:rsid w:val="00432150"/>
    <w:rsid w:val="00433E89"/>
    <w:rsid w:val="004371BF"/>
    <w:rsid w:val="004404DC"/>
    <w:rsid w:val="004425A2"/>
    <w:rsid w:val="004435A0"/>
    <w:rsid w:val="0044614B"/>
    <w:rsid w:val="00446BE7"/>
    <w:rsid w:val="00447331"/>
    <w:rsid w:val="0044741A"/>
    <w:rsid w:val="00451157"/>
    <w:rsid w:val="004520B2"/>
    <w:rsid w:val="004523A0"/>
    <w:rsid w:val="004538E8"/>
    <w:rsid w:val="0045466D"/>
    <w:rsid w:val="00457E45"/>
    <w:rsid w:val="00461DF2"/>
    <w:rsid w:val="0046300B"/>
    <w:rsid w:val="00463586"/>
    <w:rsid w:val="00463D44"/>
    <w:rsid w:val="004643CE"/>
    <w:rsid w:val="00465AC0"/>
    <w:rsid w:val="0046747C"/>
    <w:rsid w:val="00470718"/>
    <w:rsid w:val="00475670"/>
    <w:rsid w:val="00475F4B"/>
    <w:rsid w:val="00476768"/>
    <w:rsid w:val="004773E4"/>
    <w:rsid w:val="00480AC3"/>
    <w:rsid w:val="004818DB"/>
    <w:rsid w:val="0048293D"/>
    <w:rsid w:val="0048360B"/>
    <w:rsid w:val="00483AC1"/>
    <w:rsid w:val="00484C97"/>
    <w:rsid w:val="0048513E"/>
    <w:rsid w:val="00485DE0"/>
    <w:rsid w:val="00486D36"/>
    <w:rsid w:val="004875C0"/>
    <w:rsid w:val="00490161"/>
    <w:rsid w:val="004903F7"/>
    <w:rsid w:val="00492F7B"/>
    <w:rsid w:val="004931AF"/>
    <w:rsid w:val="00494EEF"/>
    <w:rsid w:val="00495775"/>
    <w:rsid w:val="00497552"/>
    <w:rsid w:val="004A17A8"/>
    <w:rsid w:val="004A1A53"/>
    <w:rsid w:val="004A2002"/>
    <w:rsid w:val="004A2057"/>
    <w:rsid w:val="004A2DC1"/>
    <w:rsid w:val="004A625E"/>
    <w:rsid w:val="004A67B0"/>
    <w:rsid w:val="004A7C84"/>
    <w:rsid w:val="004B0276"/>
    <w:rsid w:val="004B2039"/>
    <w:rsid w:val="004B50B4"/>
    <w:rsid w:val="004B5F10"/>
    <w:rsid w:val="004B77D0"/>
    <w:rsid w:val="004C18EB"/>
    <w:rsid w:val="004C2B35"/>
    <w:rsid w:val="004C32D4"/>
    <w:rsid w:val="004C33DD"/>
    <w:rsid w:val="004C586C"/>
    <w:rsid w:val="004C5B64"/>
    <w:rsid w:val="004C6614"/>
    <w:rsid w:val="004C6A08"/>
    <w:rsid w:val="004C7F12"/>
    <w:rsid w:val="004D04AA"/>
    <w:rsid w:val="004D13E4"/>
    <w:rsid w:val="004D1509"/>
    <w:rsid w:val="004D3800"/>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380C"/>
    <w:rsid w:val="0051395C"/>
    <w:rsid w:val="00514921"/>
    <w:rsid w:val="00516EFB"/>
    <w:rsid w:val="00520B57"/>
    <w:rsid w:val="00520D5C"/>
    <w:rsid w:val="0052217C"/>
    <w:rsid w:val="0052284B"/>
    <w:rsid w:val="00533A7D"/>
    <w:rsid w:val="00536CE6"/>
    <w:rsid w:val="005404DC"/>
    <w:rsid w:val="005406B3"/>
    <w:rsid w:val="00543075"/>
    <w:rsid w:val="00544A76"/>
    <w:rsid w:val="00545477"/>
    <w:rsid w:val="00546423"/>
    <w:rsid w:val="00546790"/>
    <w:rsid w:val="00551638"/>
    <w:rsid w:val="00551A4B"/>
    <w:rsid w:val="00553044"/>
    <w:rsid w:val="0055553D"/>
    <w:rsid w:val="00556C7C"/>
    <w:rsid w:val="00557E49"/>
    <w:rsid w:val="00560E08"/>
    <w:rsid w:val="00563DE3"/>
    <w:rsid w:val="005640B1"/>
    <w:rsid w:val="00575B80"/>
    <w:rsid w:val="005761C6"/>
    <w:rsid w:val="00577386"/>
    <w:rsid w:val="00577C67"/>
    <w:rsid w:val="00577D57"/>
    <w:rsid w:val="00577F8B"/>
    <w:rsid w:val="00580CBD"/>
    <w:rsid w:val="00582633"/>
    <w:rsid w:val="00583C6A"/>
    <w:rsid w:val="00584324"/>
    <w:rsid w:val="00585533"/>
    <w:rsid w:val="00587F9A"/>
    <w:rsid w:val="005905CB"/>
    <w:rsid w:val="00590F9A"/>
    <w:rsid w:val="00591E26"/>
    <w:rsid w:val="00591F6F"/>
    <w:rsid w:val="0059294E"/>
    <w:rsid w:val="00593505"/>
    <w:rsid w:val="00594575"/>
    <w:rsid w:val="00596B43"/>
    <w:rsid w:val="00597071"/>
    <w:rsid w:val="005A1AB4"/>
    <w:rsid w:val="005A2429"/>
    <w:rsid w:val="005A376C"/>
    <w:rsid w:val="005A5E0B"/>
    <w:rsid w:val="005A6056"/>
    <w:rsid w:val="005A6A63"/>
    <w:rsid w:val="005B4021"/>
    <w:rsid w:val="005B4340"/>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49D5"/>
    <w:rsid w:val="005F75CA"/>
    <w:rsid w:val="005F7B55"/>
    <w:rsid w:val="00600832"/>
    <w:rsid w:val="00600D54"/>
    <w:rsid w:val="006032E2"/>
    <w:rsid w:val="0060565D"/>
    <w:rsid w:val="006064CC"/>
    <w:rsid w:val="00606C65"/>
    <w:rsid w:val="0060715D"/>
    <w:rsid w:val="006073BB"/>
    <w:rsid w:val="00607D85"/>
    <w:rsid w:val="00610A0B"/>
    <w:rsid w:val="0061147B"/>
    <w:rsid w:val="006128E3"/>
    <w:rsid w:val="006179FD"/>
    <w:rsid w:val="00617EDC"/>
    <w:rsid w:val="006224F1"/>
    <w:rsid w:val="00622C04"/>
    <w:rsid w:val="0062317B"/>
    <w:rsid w:val="00625ED7"/>
    <w:rsid w:val="00630B04"/>
    <w:rsid w:val="006334C1"/>
    <w:rsid w:val="0063395B"/>
    <w:rsid w:val="006345AD"/>
    <w:rsid w:val="00635F49"/>
    <w:rsid w:val="00637A39"/>
    <w:rsid w:val="00641732"/>
    <w:rsid w:val="00643C50"/>
    <w:rsid w:val="00646B19"/>
    <w:rsid w:val="00647207"/>
    <w:rsid w:val="00647515"/>
    <w:rsid w:val="00650176"/>
    <w:rsid w:val="006527FE"/>
    <w:rsid w:val="00654410"/>
    <w:rsid w:val="00656DB9"/>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445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6F7F46"/>
    <w:rsid w:val="00700F26"/>
    <w:rsid w:val="00704438"/>
    <w:rsid w:val="0070555B"/>
    <w:rsid w:val="00706B6E"/>
    <w:rsid w:val="007070E4"/>
    <w:rsid w:val="00707C45"/>
    <w:rsid w:val="00710F45"/>
    <w:rsid w:val="007110A5"/>
    <w:rsid w:val="00711140"/>
    <w:rsid w:val="007166CA"/>
    <w:rsid w:val="00717888"/>
    <w:rsid w:val="0072169B"/>
    <w:rsid w:val="0072291F"/>
    <w:rsid w:val="00723A6D"/>
    <w:rsid w:val="0072781D"/>
    <w:rsid w:val="00731B6B"/>
    <w:rsid w:val="00732063"/>
    <w:rsid w:val="00735195"/>
    <w:rsid w:val="00737215"/>
    <w:rsid w:val="00737546"/>
    <w:rsid w:val="0073795C"/>
    <w:rsid w:val="00740694"/>
    <w:rsid w:val="00740802"/>
    <w:rsid w:val="00740BF7"/>
    <w:rsid w:val="00742B1C"/>
    <w:rsid w:val="00745878"/>
    <w:rsid w:val="00747C76"/>
    <w:rsid w:val="0075074E"/>
    <w:rsid w:val="00762923"/>
    <w:rsid w:val="00764A8C"/>
    <w:rsid w:val="00766227"/>
    <w:rsid w:val="007703F3"/>
    <w:rsid w:val="00774CDD"/>
    <w:rsid w:val="00775598"/>
    <w:rsid w:val="00775E32"/>
    <w:rsid w:val="00775FAE"/>
    <w:rsid w:val="00777114"/>
    <w:rsid w:val="007777AC"/>
    <w:rsid w:val="007779EA"/>
    <w:rsid w:val="00784349"/>
    <w:rsid w:val="007844BA"/>
    <w:rsid w:val="007853F3"/>
    <w:rsid w:val="0078553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279C"/>
    <w:rsid w:val="007E36E9"/>
    <w:rsid w:val="007E3BB6"/>
    <w:rsid w:val="007E4690"/>
    <w:rsid w:val="007E5943"/>
    <w:rsid w:val="007E5DE2"/>
    <w:rsid w:val="007F0202"/>
    <w:rsid w:val="007F03BF"/>
    <w:rsid w:val="007F0943"/>
    <w:rsid w:val="007F1A6A"/>
    <w:rsid w:val="007F20C7"/>
    <w:rsid w:val="007F2C2E"/>
    <w:rsid w:val="007F54F9"/>
    <w:rsid w:val="007F6582"/>
    <w:rsid w:val="0080344A"/>
    <w:rsid w:val="00803BAA"/>
    <w:rsid w:val="00804365"/>
    <w:rsid w:val="00804C30"/>
    <w:rsid w:val="00805B72"/>
    <w:rsid w:val="008125A2"/>
    <w:rsid w:val="008141AD"/>
    <w:rsid w:val="008165FF"/>
    <w:rsid w:val="008174B0"/>
    <w:rsid w:val="00824E83"/>
    <w:rsid w:val="00826487"/>
    <w:rsid w:val="00827BAA"/>
    <w:rsid w:val="00827BB4"/>
    <w:rsid w:val="00831B60"/>
    <w:rsid w:val="008324EE"/>
    <w:rsid w:val="0083289C"/>
    <w:rsid w:val="00836308"/>
    <w:rsid w:val="008365B6"/>
    <w:rsid w:val="00836FC9"/>
    <w:rsid w:val="00837988"/>
    <w:rsid w:val="00842959"/>
    <w:rsid w:val="00845666"/>
    <w:rsid w:val="00845E4F"/>
    <w:rsid w:val="008470A4"/>
    <w:rsid w:val="00847484"/>
    <w:rsid w:val="00847B60"/>
    <w:rsid w:val="008504C0"/>
    <w:rsid w:val="008531DE"/>
    <w:rsid w:val="00853A9E"/>
    <w:rsid w:val="008604FA"/>
    <w:rsid w:val="00861019"/>
    <w:rsid w:val="00863628"/>
    <w:rsid w:val="00865777"/>
    <w:rsid w:val="00865AE5"/>
    <w:rsid w:val="008677A1"/>
    <w:rsid w:val="00871546"/>
    <w:rsid w:val="00872F8D"/>
    <w:rsid w:val="0087397B"/>
    <w:rsid w:val="00876CC3"/>
    <w:rsid w:val="00881ABB"/>
    <w:rsid w:val="00883CB7"/>
    <w:rsid w:val="00884F3A"/>
    <w:rsid w:val="008860EA"/>
    <w:rsid w:val="008876EB"/>
    <w:rsid w:val="008903A8"/>
    <w:rsid w:val="008909E6"/>
    <w:rsid w:val="00895854"/>
    <w:rsid w:val="00896493"/>
    <w:rsid w:val="0089781E"/>
    <w:rsid w:val="00897B90"/>
    <w:rsid w:val="008A0F18"/>
    <w:rsid w:val="008A1EEA"/>
    <w:rsid w:val="008B0119"/>
    <w:rsid w:val="008B0DB0"/>
    <w:rsid w:val="008B0FB4"/>
    <w:rsid w:val="008B16DA"/>
    <w:rsid w:val="008B249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4E4A"/>
    <w:rsid w:val="008D6B77"/>
    <w:rsid w:val="008D7212"/>
    <w:rsid w:val="008E0F0C"/>
    <w:rsid w:val="008E532E"/>
    <w:rsid w:val="008E6099"/>
    <w:rsid w:val="008E67C4"/>
    <w:rsid w:val="008E6DC9"/>
    <w:rsid w:val="008F00CE"/>
    <w:rsid w:val="008F1808"/>
    <w:rsid w:val="008F1CFA"/>
    <w:rsid w:val="008F223C"/>
    <w:rsid w:val="008F22CD"/>
    <w:rsid w:val="008F4FDE"/>
    <w:rsid w:val="008F56B2"/>
    <w:rsid w:val="009002BB"/>
    <w:rsid w:val="00903399"/>
    <w:rsid w:val="009102DE"/>
    <w:rsid w:val="009117CB"/>
    <w:rsid w:val="009127B7"/>
    <w:rsid w:val="0091531B"/>
    <w:rsid w:val="00920BE5"/>
    <w:rsid w:val="0092265C"/>
    <w:rsid w:val="009230D1"/>
    <w:rsid w:val="00924443"/>
    <w:rsid w:val="009253FE"/>
    <w:rsid w:val="0092636D"/>
    <w:rsid w:val="009266A9"/>
    <w:rsid w:val="0093185E"/>
    <w:rsid w:val="00934C3E"/>
    <w:rsid w:val="0094285D"/>
    <w:rsid w:val="009435AB"/>
    <w:rsid w:val="009446D3"/>
    <w:rsid w:val="00944AC1"/>
    <w:rsid w:val="009451AA"/>
    <w:rsid w:val="00945C75"/>
    <w:rsid w:val="00947B80"/>
    <w:rsid w:val="009519D9"/>
    <w:rsid w:val="009525B6"/>
    <w:rsid w:val="00955500"/>
    <w:rsid w:val="009561F7"/>
    <w:rsid w:val="00961C15"/>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26ED"/>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6A2"/>
    <w:rsid w:val="009D1EDF"/>
    <w:rsid w:val="009D21F8"/>
    <w:rsid w:val="009D2330"/>
    <w:rsid w:val="009D2A0C"/>
    <w:rsid w:val="009D2BE3"/>
    <w:rsid w:val="009E3765"/>
    <w:rsid w:val="009E43C2"/>
    <w:rsid w:val="009E62A9"/>
    <w:rsid w:val="009E6C73"/>
    <w:rsid w:val="009E717E"/>
    <w:rsid w:val="009E761D"/>
    <w:rsid w:val="009F3D21"/>
    <w:rsid w:val="009F4A6F"/>
    <w:rsid w:val="009F4F15"/>
    <w:rsid w:val="009F4FC2"/>
    <w:rsid w:val="009F5C6D"/>
    <w:rsid w:val="009F618E"/>
    <w:rsid w:val="009F6FC4"/>
    <w:rsid w:val="009F77AC"/>
    <w:rsid w:val="00A00228"/>
    <w:rsid w:val="00A02385"/>
    <w:rsid w:val="00A0332A"/>
    <w:rsid w:val="00A04068"/>
    <w:rsid w:val="00A10BE0"/>
    <w:rsid w:val="00A10CD6"/>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66B57"/>
    <w:rsid w:val="00A72C57"/>
    <w:rsid w:val="00A73FDD"/>
    <w:rsid w:val="00A74A88"/>
    <w:rsid w:val="00A74F4D"/>
    <w:rsid w:val="00A74F71"/>
    <w:rsid w:val="00A756DF"/>
    <w:rsid w:val="00A75BF0"/>
    <w:rsid w:val="00A825BC"/>
    <w:rsid w:val="00A84D7D"/>
    <w:rsid w:val="00A8519D"/>
    <w:rsid w:val="00A85501"/>
    <w:rsid w:val="00A8711C"/>
    <w:rsid w:val="00A8748F"/>
    <w:rsid w:val="00A8764E"/>
    <w:rsid w:val="00A90225"/>
    <w:rsid w:val="00A91057"/>
    <w:rsid w:val="00A9188D"/>
    <w:rsid w:val="00A977B4"/>
    <w:rsid w:val="00AA2D1F"/>
    <w:rsid w:val="00AA3324"/>
    <w:rsid w:val="00AA4CC6"/>
    <w:rsid w:val="00AB1BEA"/>
    <w:rsid w:val="00AB20E7"/>
    <w:rsid w:val="00AB247E"/>
    <w:rsid w:val="00AB4357"/>
    <w:rsid w:val="00AB63D6"/>
    <w:rsid w:val="00AC1420"/>
    <w:rsid w:val="00AC1BB3"/>
    <w:rsid w:val="00AC1FFF"/>
    <w:rsid w:val="00AC2890"/>
    <w:rsid w:val="00AC633D"/>
    <w:rsid w:val="00AC7347"/>
    <w:rsid w:val="00AD343A"/>
    <w:rsid w:val="00AD4573"/>
    <w:rsid w:val="00AD47C6"/>
    <w:rsid w:val="00AD4C12"/>
    <w:rsid w:val="00AD55FB"/>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B39"/>
    <w:rsid w:val="00B02CC2"/>
    <w:rsid w:val="00B040D2"/>
    <w:rsid w:val="00B068BB"/>
    <w:rsid w:val="00B07887"/>
    <w:rsid w:val="00B078C9"/>
    <w:rsid w:val="00B11238"/>
    <w:rsid w:val="00B13A9C"/>
    <w:rsid w:val="00B1596A"/>
    <w:rsid w:val="00B16A57"/>
    <w:rsid w:val="00B222DF"/>
    <w:rsid w:val="00B2249D"/>
    <w:rsid w:val="00B233D1"/>
    <w:rsid w:val="00B23DAF"/>
    <w:rsid w:val="00B24F25"/>
    <w:rsid w:val="00B277C8"/>
    <w:rsid w:val="00B3096A"/>
    <w:rsid w:val="00B31A11"/>
    <w:rsid w:val="00B32A12"/>
    <w:rsid w:val="00B34370"/>
    <w:rsid w:val="00B35745"/>
    <w:rsid w:val="00B35A88"/>
    <w:rsid w:val="00B35F58"/>
    <w:rsid w:val="00B37473"/>
    <w:rsid w:val="00B37DA7"/>
    <w:rsid w:val="00B41F29"/>
    <w:rsid w:val="00B42D09"/>
    <w:rsid w:val="00B44520"/>
    <w:rsid w:val="00B44791"/>
    <w:rsid w:val="00B449A2"/>
    <w:rsid w:val="00B45004"/>
    <w:rsid w:val="00B47DEA"/>
    <w:rsid w:val="00B503AB"/>
    <w:rsid w:val="00B51BB0"/>
    <w:rsid w:val="00B52672"/>
    <w:rsid w:val="00B53858"/>
    <w:rsid w:val="00B56B94"/>
    <w:rsid w:val="00B57132"/>
    <w:rsid w:val="00B6085F"/>
    <w:rsid w:val="00B61587"/>
    <w:rsid w:val="00B6360F"/>
    <w:rsid w:val="00B63B11"/>
    <w:rsid w:val="00B63EDF"/>
    <w:rsid w:val="00B64635"/>
    <w:rsid w:val="00B64889"/>
    <w:rsid w:val="00B65025"/>
    <w:rsid w:val="00B743B0"/>
    <w:rsid w:val="00B76069"/>
    <w:rsid w:val="00B86810"/>
    <w:rsid w:val="00B90A96"/>
    <w:rsid w:val="00B93C16"/>
    <w:rsid w:val="00B94BC4"/>
    <w:rsid w:val="00B96240"/>
    <w:rsid w:val="00B97001"/>
    <w:rsid w:val="00BA246D"/>
    <w:rsid w:val="00BA3733"/>
    <w:rsid w:val="00BA7352"/>
    <w:rsid w:val="00BB0471"/>
    <w:rsid w:val="00BB0A64"/>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4CE9"/>
    <w:rsid w:val="00BD5E56"/>
    <w:rsid w:val="00BD6512"/>
    <w:rsid w:val="00BD7B59"/>
    <w:rsid w:val="00BE17B2"/>
    <w:rsid w:val="00BE1E93"/>
    <w:rsid w:val="00BE3670"/>
    <w:rsid w:val="00BE53E7"/>
    <w:rsid w:val="00BE53FE"/>
    <w:rsid w:val="00BE5CF9"/>
    <w:rsid w:val="00BE708B"/>
    <w:rsid w:val="00BE7D1C"/>
    <w:rsid w:val="00BF1ECB"/>
    <w:rsid w:val="00BF2689"/>
    <w:rsid w:val="00BF3D05"/>
    <w:rsid w:val="00BF4A26"/>
    <w:rsid w:val="00BF5086"/>
    <w:rsid w:val="00BF7ECE"/>
    <w:rsid w:val="00C0010E"/>
    <w:rsid w:val="00C005A0"/>
    <w:rsid w:val="00C00721"/>
    <w:rsid w:val="00C03EA4"/>
    <w:rsid w:val="00C0456D"/>
    <w:rsid w:val="00C066D5"/>
    <w:rsid w:val="00C06ADF"/>
    <w:rsid w:val="00C06BEE"/>
    <w:rsid w:val="00C06C56"/>
    <w:rsid w:val="00C07071"/>
    <w:rsid w:val="00C07EFE"/>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0945"/>
    <w:rsid w:val="00C42FEB"/>
    <w:rsid w:val="00C44F37"/>
    <w:rsid w:val="00C462BF"/>
    <w:rsid w:val="00C474EB"/>
    <w:rsid w:val="00C52F87"/>
    <w:rsid w:val="00C5383D"/>
    <w:rsid w:val="00C53A84"/>
    <w:rsid w:val="00C5461D"/>
    <w:rsid w:val="00C546D1"/>
    <w:rsid w:val="00C55654"/>
    <w:rsid w:val="00C57197"/>
    <w:rsid w:val="00C573AE"/>
    <w:rsid w:val="00C60BD1"/>
    <w:rsid w:val="00C723DA"/>
    <w:rsid w:val="00C74B7D"/>
    <w:rsid w:val="00C75BEB"/>
    <w:rsid w:val="00C7727C"/>
    <w:rsid w:val="00C77629"/>
    <w:rsid w:val="00C8101E"/>
    <w:rsid w:val="00C81AB5"/>
    <w:rsid w:val="00C82252"/>
    <w:rsid w:val="00C82B95"/>
    <w:rsid w:val="00C831BA"/>
    <w:rsid w:val="00C84072"/>
    <w:rsid w:val="00C8630F"/>
    <w:rsid w:val="00C87549"/>
    <w:rsid w:val="00C926D7"/>
    <w:rsid w:val="00C93552"/>
    <w:rsid w:val="00C95956"/>
    <w:rsid w:val="00C95C7F"/>
    <w:rsid w:val="00C96873"/>
    <w:rsid w:val="00C96C6C"/>
    <w:rsid w:val="00CA16F9"/>
    <w:rsid w:val="00CA1A55"/>
    <w:rsid w:val="00CA1AB7"/>
    <w:rsid w:val="00CA1F72"/>
    <w:rsid w:val="00CA22C8"/>
    <w:rsid w:val="00CA3645"/>
    <w:rsid w:val="00CA3B6E"/>
    <w:rsid w:val="00CA422D"/>
    <w:rsid w:val="00CA5268"/>
    <w:rsid w:val="00CA67F4"/>
    <w:rsid w:val="00CA68F8"/>
    <w:rsid w:val="00CA745E"/>
    <w:rsid w:val="00CB0154"/>
    <w:rsid w:val="00CB0E02"/>
    <w:rsid w:val="00CB119A"/>
    <w:rsid w:val="00CB1EDB"/>
    <w:rsid w:val="00CB2A70"/>
    <w:rsid w:val="00CB2B5C"/>
    <w:rsid w:val="00CB58DB"/>
    <w:rsid w:val="00CB6832"/>
    <w:rsid w:val="00CB6FE7"/>
    <w:rsid w:val="00CB74D6"/>
    <w:rsid w:val="00CC2FB1"/>
    <w:rsid w:val="00CC4FCE"/>
    <w:rsid w:val="00CC72AC"/>
    <w:rsid w:val="00CC75E4"/>
    <w:rsid w:val="00CD1768"/>
    <w:rsid w:val="00CD1F91"/>
    <w:rsid w:val="00CD231D"/>
    <w:rsid w:val="00CD331A"/>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4DBB"/>
    <w:rsid w:val="00D4668F"/>
    <w:rsid w:val="00D47D50"/>
    <w:rsid w:val="00D51E1B"/>
    <w:rsid w:val="00D5603D"/>
    <w:rsid w:val="00D562FA"/>
    <w:rsid w:val="00D56606"/>
    <w:rsid w:val="00D57A64"/>
    <w:rsid w:val="00D600C5"/>
    <w:rsid w:val="00D619E3"/>
    <w:rsid w:val="00D61D8C"/>
    <w:rsid w:val="00D626FA"/>
    <w:rsid w:val="00D655AE"/>
    <w:rsid w:val="00D708F1"/>
    <w:rsid w:val="00D70B8A"/>
    <w:rsid w:val="00D70FA9"/>
    <w:rsid w:val="00D72433"/>
    <w:rsid w:val="00D72C93"/>
    <w:rsid w:val="00D74066"/>
    <w:rsid w:val="00D75092"/>
    <w:rsid w:val="00D756D9"/>
    <w:rsid w:val="00D75D82"/>
    <w:rsid w:val="00D76868"/>
    <w:rsid w:val="00D80664"/>
    <w:rsid w:val="00D842BC"/>
    <w:rsid w:val="00D8612A"/>
    <w:rsid w:val="00D86A6B"/>
    <w:rsid w:val="00D871A1"/>
    <w:rsid w:val="00D87C56"/>
    <w:rsid w:val="00D87CAC"/>
    <w:rsid w:val="00D918EE"/>
    <w:rsid w:val="00D9232D"/>
    <w:rsid w:val="00D9500D"/>
    <w:rsid w:val="00DA019D"/>
    <w:rsid w:val="00DA0BF7"/>
    <w:rsid w:val="00DA374C"/>
    <w:rsid w:val="00DA4747"/>
    <w:rsid w:val="00DA7A77"/>
    <w:rsid w:val="00DB2618"/>
    <w:rsid w:val="00DB5536"/>
    <w:rsid w:val="00DC0941"/>
    <w:rsid w:val="00DC1165"/>
    <w:rsid w:val="00DC1C7B"/>
    <w:rsid w:val="00DC3240"/>
    <w:rsid w:val="00DC495C"/>
    <w:rsid w:val="00DC5A85"/>
    <w:rsid w:val="00DC62F4"/>
    <w:rsid w:val="00DC7828"/>
    <w:rsid w:val="00DD056F"/>
    <w:rsid w:val="00DD2B8B"/>
    <w:rsid w:val="00DD4EB3"/>
    <w:rsid w:val="00DD5833"/>
    <w:rsid w:val="00DD58F1"/>
    <w:rsid w:val="00DD5A85"/>
    <w:rsid w:val="00DE0EE4"/>
    <w:rsid w:val="00DE2BE1"/>
    <w:rsid w:val="00DE457B"/>
    <w:rsid w:val="00DE48D9"/>
    <w:rsid w:val="00DF0EDE"/>
    <w:rsid w:val="00DF56C2"/>
    <w:rsid w:val="00E0625C"/>
    <w:rsid w:val="00E076EF"/>
    <w:rsid w:val="00E07E60"/>
    <w:rsid w:val="00E12D2A"/>
    <w:rsid w:val="00E20C3D"/>
    <w:rsid w:val="00E22D61"/>
    <w:rsid w:val="00E24791"/>
    <w:rsid w:val="00E26B16"/>
    <w:rsid w:val="00E277D3"/>
    <w:rsid w:val="00E31208"/>
    <w:rsid w:val="00E32E84"/>
    <w:rsid w:val="00E355F4"/>
    <w:rsid w:val="00E35E8F"/>
    <w:rsid w:val="00E3617F"/>
    <w:rsid w:val="00E378B1"/>
    <w:rsid w:val="00E43F5F"/>
    <w:rsid w:val="00E45375"/>
    <w:rsid w:val="00E46031"/>
    <w:rsid w:val="00E519E4"/>
    <w:rsid w:val="00E53192"/>
    <w:rsid w:val="00E532F7"/>
    <w:rsid w:val="00E544B5"/>
    <w:rsid w:val="00E54B04"/>
    <w:rsid w:val="00E5580F"/>
    <w:rsid w:val="00E601BA"/>
    <w:rsid w:val="00E60770"/>
    <w:rsid w:val="00E60B1B"/>
    <w:rsid w:val="00E6268E"/>
    <w:rsid w:val="00E70774"/>
    <w:rsid w:val="00E710E8"/>
    <w:rsid w:val="00E72EE3"/>
    <w:rsid w:val="00E73ED5"/>
    <w:rsid w:val="00E74A75"/>
    <w:rsid w:val="00E75F1E"/>
    <w:rsid w:val="00E7627A"/>
    <w:rsid w:val="00E77763"/>
    <w:rsid w:val="00E77ACC"/>
    <w:rsid w:val="00E81B1B"/>
    <w:rsid w:val="00E84052"/>
    <w:rsid w:val="00E856BF"/>
    <w:rsid w:val="00E85C91"/>
    <w:rsid w:val="00E90E27"/>
    <w:rsid w:val="00E913DE"/>
    <w:rsid w:val="00E93D9A"/>
    <w:rsid w:val="00E95B51"/>
    <w:rsid w:val="00E965FA"/>
    <w:rsid w:val="00EA382C"/>
    <w:rsid w:val="00EA4FBA"/>
    <w:rsid w:val="00EA54FE"/>
    <w:rsid w:val="00EA56A6"/>
    <w:rsid w:val="00EA5C06"/>
    <w:rsid w:val="00EA61CD"/>
    <w:rsid w:val="00EA709F"/>
    <w:rsid w:val="00EB0FE8"/>
    <w:rsid w:val="00EB1FB8"/>
    <w:rsid w:val="00EB6759"/>
    <w:rsid w:val="00EB7725"/>
    <w:rsid w:val="00EC5A49"/>
    <w:rsid w:val="00ED0736"/>
    <w:rsid w:val="00ED530C"/>
    <w:rsid w:val="00ED5B79"/>
    <w:rsid w:val="00ED60FA"/>
    <w:rsid w:val="00ED6785"/>
    <w:rsid w:val="00ED7045"/>
    <w:rsid w:val="00ED7B45"/>
    <w:rsid w:val="00ED7B5A"/>
    <w:rsid w:val="00EE1ADF"/>
    <w:rsid w:val="00EE23A7"/>
    <w:rsid w:val="00EE2D70"/>
    <w:rsid w:val="00EE3890"/>
    <w:rsid w:val="00EE6799"/>
    <w:rsid w:val="00EE71F3"/>
    <w:rsid w:val="00EF367D"/>
    <w:rsid w:val="00EF5267"/>
    <w:rsid w:val="00EF52CF"/>
    <w:rsid w:val="00EF6318"/>
    <w:rsid w:val="00F01738"/>
    <w:rsid w:val="00F035E9"/>
    <w:rsid w:val="00F03C40"/>
    <w:rsid w:val="00F043DD"/>
    <w:rsid w:val="00F055B6"/>
    <w:rsid w:val="00F06DDB"/>
    <w:rsid w:val="00F10A74"/>
    <w:rsid w:val="00F11E62"/>
    <w:rsid w:val="00F121E3"/>
    <w:rsid w:val="00F12554"/>
    <w:rsid w:val="00F13460"/>
    <w:rsid w:val="00F13C00"/>
    <w:rsid w:val="00F141D3"/>
    <w:rsid w:val="00F14956"/>
    <w:rsid w:val="00F14E1B"/>
    <w:rsid w:val="00F16F24"/>
    <w:rsid w:val="00F17772"/>
    <w:rsid w:val="00F20875"/>
    <w:rsid w:val="00F210C9"/>
    <w:rsid w:val="00F2139E"/>
    <w:rsid w:val="00F24D55"/>
    <w:rsid w:val="00F275DE"/>
    <w:rsid w:val="00F27AE1"/>
    <w:rsid w:val="00F27D18"/>
    <w:rsid w:val="00F30F1E"/>
    <w:rsid w:val="00F31790"/>
    <w:rsid w:val="00F372DE"/>
    <w:rsid w:val="00F37AF7"/>
    <w:rsid w:val="00F4002E"/>
    <w:rsid w:val="00F424A5"/>
    <w:rsid w:val="00F4313A"/>
    <w:rsid w:val="00F45719"/>
    <w:rsid w:val="00F4748E"/>
    <w:rsid w:val="00F5164B"/>
    <w:rsid w:val="00F51D93"/>
    <w:rsid w:val="00F52AE1"/>
    <w:rsid w:val="00F532E9"/>
    <w:rsid w:val="00F53EAF"/>
    <w:rsid w:val="00F54149"/>
    <w:rsid w:val="00F5456B"/>
    <w:rsid w:val="00F546C2"/>
    <w:rsid w:val="00F55D0F"/>
    <w:rsid w:val="00F55DDD"/>
    <w:rsid w:val="00F62827"/>
    <w:rsid w:val="00F6376F"/>
    <w:rsid w:val="00F63F58"/>
    <w:rsid w:val="00F64255"/>
    <w:rsid w:val="00F64CD2"/>
    <w:rsid w:val="00F6669A"/>
    <w:rsid w:val="00F73EBB"/>
    <w:rsid w:val="00F74B2B"/>
    <w:rsid w:val="00F764F2"/>
    <w:rsid w:val="00F77E71"/>
    <w:rsid w:val="00F87BA6"/>
    <w:rsid w:val="00F90DE5"/>
    <w:rsid w:val="00F91380"/>
    <w:rsid w:val="00F9224B"/>
    <w:rsid w:val="00F93205"/>
    <w:rsid w:val="00F972DB"/>
    <w:rsid w:val="00F97B17"/>
    <w:rsid w:val="00FA668C"/>
    <w:rsid w:val="00FA6DFC"/>
    <w:rsid w:val="00FA7121"/>
    <w:rsid w:val="00FA7998"/>
    <w:rsid w:val="00FB148F"/>
    <w:rsid w:val="00FB3070"/>
    <w:rsid w:val="00FB46A4"/>
    <w:rsid w:val="00FB5CC1"/>
    <w:rsid w:val="00FB6BCF"/>
    <w:rsid w:val="00FB7483"/>
    <w:rsid w:val="00FB77EF"/>
    <w:rsid w:val="00FC05E2"/>
    <w:rsid w:val="00FC06B9"/>
    <w:rsid w:val="00FC16DC"/>
    <w:rsid w:val="00FC31DE"/>
    <w:rsid w:val="00FC39C2"/>
    <w:rsid w:val="00FC5521"/>
    <w:rsid w:val="00FC7424"/>
    <w:rsid w:val="00FD63B3"/>
    <w:rsid w:val="00FD7B20"/>
    <w:rsid w:val="00FD7C54"/>
    <w:rsid w:val="00FE0C99"/>
    <w:rsid w:val="00FE639B"/>
    <w:rsid w:val="00FE6FFF"/>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C2"/>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paragraph">
    <w:name w:val="paragraph"/>
    <w:basedOn w:val="Normal"/>
    <w:rsid w:val="00154C02"/>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DefaultParagraphFont"/>
    <w:rsid w:val="00154C02"/>
  </w:style>
  <w:style w:type="character" w:customStyle="1" w:styleId="eop">
    <w:name w:val="eop"/>
    <w:basedOn w:val="DefaultParagraphFont"/>
    <w:rsid w:val="00154C02"/>
  </w:style>
  <w:style w:type="paragraph" w:styleId="Revision">
    <w:name w:val="Revision"/>
    <w:hidden/>
    <w:uiPriority w:val="99"/>
    <w:semiHidden/>
    <w:rsid w:val="004A7C84"/>
    <w:rPr>
      <w:rFonts w:ascii="Roboto" w:hAnsi="Roboto"/>
      <w:color w:val="000000" w:themeColor="text1"/>
      <w:sz w:val="20"/>
    </w:rPr>
  </w:style>
  <w:style w:type="character" w:customStyle="1" w:styleId="cf01">
    <w:name w:val="cf01"/>
    <w:basedOn w:val="DefaultParagraphFont"/>
    <w:rsid w:val="00475670"/>
    <w:rPr>
      <w:rFonts w:ascii="Segoe UI" w:hAnsi="Segoe UI" w:cs="Segoe UI" w:hint="default"/>
      <w:sz w:val="18"/>
      <w:szCs w:val="18"/>
    </w:rPr>
  </w:style>
  <w:style w:type="paragraph" w:customStyle="1" w:styleId="pf0">
    <w:name w:val="pf0"/>
    <w:basedOn w:val="Normal"/>
    <w:rsid w:val="00896493"/>
    <w:pPr>
      <w:spacing w:before="100" w:beforeAutospacing="1" w:after="100" w:afterAutospacing="1"/>
    </w:pPr>
    <w:rPr>
      <w:rFonts w:ascii="Times New Roman" w:eastAsia="Times New Roman" w:hAnsi="Times New Roman"/>
      <w:color w:val="auto"/>
      <w:sz w:val="24"/>
    </w:rPr>
  </w:style>
  <w:style w:type="character" w:customStyle="1" w:styleId="cf11">
    <w:name w:val="cf11"/>
    <w:basedOn w:val="DefaultParagraphFont"/>
    <w:rsid w:val="008964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4106754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69182916">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702248244">
      <w:bodyDiv w:val="1"/>
      <w:marLeft w:val="0"/>
      <w:marRight w:val="0"/>
      <w:marTop w:val="0"/>
      <w:marBottom w:val="0"/>
      <w:divBdr>
        <w:top w:val="none" w:sz="0" w:space="0" w:color="auto"/>
        <w:left w:val="none" w:sz="0" w:space="0" w:color="auto"/>
        <w:bottom w:val="none" w:sz="0" w:space="0" w:color="auto"/>
        <w:right w:val="none" w:sz="0" w:space="0" w:color="auto"/>
      </w:divBdr>
    </w:div>
    <w:div w:id="756097375">
      <w:bodyDiv w:val="1"/>
      <w:marLeft w:val="0"/>
      <w:marRight w:val="0"/>
      <w:marTop w:val="0"/>
      <w:marBottom w:val="0"/>
      <w:divBdr>
        <w:top w:val="none" w:sz="0" w:space="0" w:color="auto"/>
        <w:left w:val="none" w:sz="0" w:space="0" w:color="auto"/>
        <w:bottom w:val="none" w:sz="0" w:space="0" w:color="auto"/>
        <w:right w:val="none" w:sz="0" w:space="0" w:color="auto"/>
      </w:divBdr>
    </w:div>
    <w:div w:id="811826553">
      <w:bodyDiv w:val="1"/>
      <w:marLeft w:val="0"/>
      <w:marRight w:val="0"/>
      <w:marTop w:val="0"/>
      <w:marBottom w:val="0"/>
      <w:divBdr>
        <w:top w:val="none" w:sz="0" w:space="0" w:color="auto"/>
        <w:left w:val="none" w:sz="0" w:space="0" w:color="auto"/>
        <w:bottom w:val="none" w:sz="0" w:space="0" w:color="auto"/>
        <w:right w:val="none" w:sz="0" w:space="0" w:color="auto"/>
      </w:divBdr>
      <w:divsChild>
        <w:div w:id="655649661">
          <w:marLeft w:val="0"/>
          <w:marRight w:val="0"/>
          <w:marTop w:val="0"/>
          <w:marBottom w:val="0"/>
          <w:divBdr>
            <w:top w:val="none" w:sz="0" w:space="0" w:color="auto"/>
            <w:left w:val="none" w:sz="0" w:space="0" w:color="auto"/>
            <w:bottom w:val="none" w:sz="0" w:space="0" w:color="auto"/>
            <w:right w:val="none" w:sz="0" w:space="0" w:color="auto"/>
          </w:divBdr>
        </w:div>
        <w:div w:id="1113551459">
          <w:marLeft w:val="0"/>
          <w:marRight w:val="0"/>
          <w:marTop w:val="0"/>
          <w:marBottom w:val="0"/>
          <w:divBdr>
            <w:top w:val="none" w:sz="0" w:space="0" w:color="auto"/>
            <w:left w:val="none" w:sz="0" w:space="0" w:color="auto"/>
            <w:bottom w:val="none" w:sz="0" w:space="0" w:color="auto"/>
            <w:right w:val="none" w:sz="0" w:space="0" w:color="auto"/>
          </w:divBdr>
        </w:div>
        <w:div w:id="1910841683">
          <w:marLeft w:val="0"/>
          <w:marRight w:val="0"/>
          <w:marTop w:val="0"/>
          <w:marBottom w:val="0"/>
          <w:divBdr>
            <w:top w:val="none" w:sz="0" w:space="0" w:color="auto"/>
            <w:left w:val="none" w:sz="0" w:space="0" w:color="auto"/>
            <w:bottom w:val="none" w:sz="0" w:space="0" w:color="auto"/>
            <w:right w:val="none" w:sz="0" w:space="0" w:color="auto"/>
          </w:divBdr>
        </w:div>
        <w:div w:id="1822110855">
          <w:marLeft w:val="0"/>
          <w:marRight w:val="0"/>
          <w:marTop w:val="0"/>
          <w:marBottom w:val="0"/>
          <w:divBdr>
            <w:top w:val="none" w:sz="0" w:space="0" w:color="auto"/>
            <w:left w:val="none" w:sz="0" w:space="0" w:color="auto"/>
            <w:bottom w:val="none" w:sz="0" w:space="0" w:color="auto"/>
            <w:right w:val="none" w:sz="0" w:space="0" w:color="auto"/>
          </w:divBdr>
        </w:div>
        <w:div w:id="1095321204">
          <w:marLeft w:val="0"/>
          <w:marRight w:val="0"/>
          <w:marTop w:val="0"/>
          <w:marBottom w:val="0"/>
          <w:divBdr>
            <w:top w:val="none" w:sz="0" w:space="0" w:color="auto"/>
            <w:left w:val="none" w:sz="0" w:space="0" w:color="auto"/>
            <w:bottom w:val="none" w:sz="0" w:space="0" w:color="auto"/>
            <w:right w:val="none" w:sz="0" w:space="0" w:color="auto"/>
          </w:divBdr>
        </w:div>
        <w:div w:id="1934124573">
          <w:marLeft w:val="0"/>
          <w:marRight w:val="0"/>
          <w:marTop w:val="0"/>
          <w:marBottom w:val="0"/>
          <w:divBdr>
            <w:top w:val="none" w:sz="0" w:space="0" w:color="auto"/>
            <w:left w:val="none" w:sz="0" w:space="0" w:color="auto"/>
            <w:bottom w:val="none" w:sz="0" w:space="0" w:color="auto"/>
            <w:right w:val="none" w:sz="0" w:space="0" w:color="auto"/>
          </w:divBdr>
        </w:div>
        <w:div w:id="490759439">
          <w:marLeft w:val="0"/>
          <w:marRight w:val="0"/>
          <w:marTop w:val="0"/>
          <w:marBottom w:val="0"/>
          <w:divBdr>
            <w:top w:val="none" w:sz="0" w:space="0" w:color="auto"/>
            <w:left w:val="none" w:sz="0" w:space="0" w:color="auto"/>
            <w:bottom w:val="none" w:sz="0" w:space="0" w:color="auto"/>
            <w:right w:val="none" w:sz="0" w:space="0" w:color="auto"/>
          </w:divBdr>
        </w:div>
        <w:div w:id="344332253">
          <w:marLeft w:val="0"/>
          <w:marRight w:val="0"/>
          <w:marTop w:val="0"/>
          <w:marBottom w:val="0"/>
          <w:divBdr>
            <w:top w:val="none" w:sz="0" w:space="0" w:color="auto"/>
            <w:left w:val="none" w:sz="0" w:space="0" w:color="auto"/>
            <w:bottom w:val="none" w:sz="0" w:space="0" w:color="auto"/>
            <w:right w:val="none" w:sz="0" w:space="0" w:color="auto"/>
          </w:divBdr>
        </w:div>
        <w:div w:id="140460603">
          <w:marLeft w:val="0"/>
          <w:marRight w:val="0"/>
          <w:marTop w:val="0"/>
          <w:marBottom w:val="0"/>
          <w:divBdr>
            <w:top w:val="none" w:sz="0" w:space="0" w:color="auto"/>
            <w:left w:val="none" w:sz="0" w:space="0" w:color="auto"/>
            <w:bottom w:val="none" w:sz="0" w:space="0" w:color="auto"/>
            <w:right w:val="none" w:sz="0" w:space="0" w:color="auto"/>
          </w:divBdr>
        </w:div>
        <w:div w:id="1637566209">
          <w:marLeft w:val="0"/>
          <w:marRight w:val="0"/>
          <w:marTop w:val="0"/>
          <w:marBottom w:val="0"/>
          <w:divBdr>
            <w:top w:val="none" w:sz="0" w:space="0" w:color="auto"/>
            <w:left w:val="none" w:sz="0" w:space="0" w:color="auto"/>
            <w:bottom w:val="none" w:sz="0" w:space="0" w:color="auto"/>
            <w:right w:val="none" w:sz="0" w:space="0" w:color="auto"/>
          </w:divBdr>
        </w:div>
        <w:div w:id="460074827">
          <w:marLeft w:val="0"/>
          <w:marRight w:val="0"/>
          <w:marTop w:val="0"/>
          <w:marBottom w:val="0"/>
          <w:divBdr>
            <w:top w:val="none" w:sz="0" w:space="0" w:color="auto"/>
            <w:left w:val="none" w:sz="0" w:space="0" w:color="auto"/>
            <w:bottom w:val="none" w:sz="0" w:space="0" w:color="auto"/>
            <w:right w:val="none" w:sz="0" w:space="0" w:color="auto"/>
          </w:divBdr>
        </w:div>
        <w:div w:id="2024474638">
          <w:marLeft w:val="0"/>
          <w:marRight w:val="0"/>
          <w:marTop w:val="0"/>
          <w:marBottom w:val="0"/>
          <w:divBdr>
            <w:top w:val="none" w:sz="0" w:space="0" w:color="auto"/>
            <w:left w:val="none" w:sz="0" w:space="0" w:color="auto"/>
            <w:bottom w:val="none" w:sz="0" w:space="0" w:color="auto"/>
            <w:right w:val="none" w:sz="0" w:space="0" w:color="auto"/>
          </w:divBdr>
        </w:div>
        <w:div w:id="408771358">
          <w:marLeft w:val="0"/>
          <w:marRight w:val="0"/>
          <w:marTop w:val="0"/>
          <w:marBottom w:val="0"/>
          <w:divBdr>
            <w:top w:val="none" w:sz="0" w:space="0" w:color="auto"/>
            <w:left w:val="none" w:sz="0" w:space="0" w:color="auto"/>
            <w:bottom w:val="none" w:sz="0" w:space="0" w:color="auto"/>
            <w:right w:val="none" w:sz="0" w:space="0" w:color="auto"/>
          </w:divBdr>
        </w:div>
        <w:div w:id="900562373">
          <w:marLeft w:val="0"/>
          <w:marRight w:val="0"/>
          <w:marTop w:val="0"/>
          <w:marBottom w:val="0"/>
          <w:divBdr>
            <w:top w:val="none" w:sz="0" w:space="0" w:color="auto"/>
            <w:left w:val="none" w:sz="0" w:space="0" w:color="auto"/>
            <w:bottom w:val="none" w:sz="0" w:space="0" w:color="auto"/>
            <w:right w:val="none" w:sz="0" w:space="0" w:color="auto"/>
          </w:divBdr>
        </w:div>
        <w:div w:id="284508458">
          <w:marLeft w:val="0"/>
          <w:marRight w:val="0"/>
          <w:marTop w:val="0"/>
          <w:marBottom w:val="0"/>
          <w:divBdr>
            <w:top w:val="none" w:sz="0" w:space="0" w:color="auto"/>
            <w:left w:val="none" w:sz="0" w:space="0" w:color="auto"/>
            <w:bottom w:val="none" w:sz="0" w:space="0" w:color="auto"/>
            <w:right w:val="none" w:sz="0" w:space="0" w:color="auto"/>
          </w:divBdr>
        </w:div>
        <w:div w:id="99491064">
          <w:marLeft w:val="0"/>
          <w:marRight w:val="0"/>
          <w:marTop w:val="0"/>
          <w:marBottom w:val="0"/>
          <w:divBdr>
            <w:top w:val="none" w:sz="0" w:space="0" w:color="auto"/>
            <w:left w:val="none" w:sz="0" w:space="0" w:color="auto"/>
            <w:bottom w:val="none" w:sz="0" w:space="0" w:color="auto"/>
            <w:right w:val="none" w:sz="0" w:space="0" w:color="auto"/>
          </w:divBdr>
        </w:div>
        <w:div w:id="1450660958">
          <w:marLeft w:val="0"/>
          <w:marRight w:val="0"/>
          <w:marTop w:val="0"/>
          <w:marBottom w:val="0"/>
          <w:divBdr>
            <w:top w:val="none" w:sz="0" w:space="0" w:color="auto"/>
            <w:left w:val="none" w:sz="0" w:space="0" w:color="auto"/>
            <w:bottom w:val="none" w:sz="0" w:space="0" w:color="auto"/>
            <w:right w:val="none" w:sz="0" w:space="0" w:color="auto"/>
          </w:divBdr>
        </w:div>
        <w:div w:id="1099981687">
          <w:marLeft w:val="0"/>
          <w:marRight w:val="0"/>
          <w:marTop w:val="0"/>
          <w:marBottom w:val="0"/>
          <w:divBdr>
            <w:top w:val="none" w:sz="0" w:space="0" w:color="auto"/>
            <w:left w:val="none" w:sz="0" w:space="0" w:color="auto"/>
            <w:bottom w:val="none" w:sz="0" w:space="0" w:color="auto"/>
            <w:right w:val="none" w:sz="0" w:space="0" w:color="auto"/>
          </w:divBdr>
        </w:div>
        <w:div w:id="2005157901">
          <w:marLeft w:val="0"/>
          <w:marRight w:val="0"/>
          <w:marTop w:val="0"/>
          <w:marBottom w:val="0"/>
          <w:divBdr>
            <w:top w:val="none" w:sz="0" w:space="0" w:color="auto"/>
            <w:left w:val="none" w:sz="0" w:space="0" w:color="auto"/>
            <w:bottom w:val="none" w:sz="0" w:space="0" w:color="auto"/>
            <w:right w:val="none" w:sz="0" w:space="0" w:color="auto"/>
          </w:divBdr>
        </w:div>
      </w:divsChild>
    </w:div>
    <w:div w:id="836382673">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21055306">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16512957">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775980732">
      <w:bodyDiv w:val="1"/>
      <w:marLeft w:val="0"/>
      <w:marRight w:val="0"/>
      <w:marTop w:val="0"/>
      <w:marBottom w:val="0"/>
      <w:divBdr>
        <w:top w:val="none" w:sz="0" w:space="0" w:color="auto"/>
        <w:left w:val="none" w:sz="0" w:space="0" w:color="auto"/>
        <w:bottom w:val="none" w:sz="0" w:space="0" w:color="auto"/>
        <w:right w:val="none" w:sz="0" w:space="0" w:color="auto"/>
      </w:divBdr>
    </w:div>
    <w:div w:id="1853563781">
      <w:bodyDiv w:val="1"/>
      <w:marLeft w:val="0"/>
      <w:marRight w:val="0"/>
      <w:marTop w:val="0"/>
      <w:marBottom w:val="0"/>
      <w:divBdr>
        <w:top w:val="none" w:sz="0" w:space="0" w:color="auto"/>
        <w:left w:val="none" w:sz="0" w:space="0" w:color="auto"/>
        <w:bottom w:val="none" w:sz="0" w:space="0" w:color="auto"/>
        <w:right w:val="none" w:sz="0" w:space="0" w:color="auto"/>
      </w:divBdr>
    </w:div>
    <w:div w:id="1865366193">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 w:id="21423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s.uwyo.edu/index.php/jtilt/article/view/7727/6213" TargetMode="External"/><Relationship Id="rId26" Type="http://schemas.openxmlformats.org/officeDocument/2006/relationships/hyperlink" Target="mailto:mflake@emporia.edu" TargetMode="External"/><Relationship Id="rId3" Type="http://schemas.openxmlformats.org/officeDocument/2006/relationships/styles" Target="styles.xml"/><Relationship Id="rId21" Type="http://schemas.openxmlformats.org/officeDocument/2006/relationships/hyperlink" Target="https://udlguidelines.cast.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uwyo.edu/index.php/jtilt/article/view/7727/6217" TargetMode="External"/><Relationship Id="rId25" Type="http://schemas.openxmlformats.org/officeDocument/2006/relationships/hyperlink" Target="https://eric.ed.gov/?id=EJ1135717" TargetMode="External"/><Relationship Id="rId2" Type="http://schemas.openxmlformats.org/officeDocument/2006/relationships/numbering" Target="numbering.xml"/><Relationship Id="rId16" Type="http://schemas.openxmlformats.org/officeDocument/2006/relationships/hyperlink" Target="https://journals.uwyo.edu/index.php/jtilt/article/view/7727/6209" TargetMode="External"/><Relationship Id="rId20" Type="http://schemas.openxmlformats.org/officeDocument/2006/relationships/hyperlink" Target="https://sites.google.com/g.emporia.edu/esrs/home/volume-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sde.org/Portals/0/TLA/Program%20Standards/High%20Incidence%20Standards%20May122015.pdf" TargetMode="External"/><Relationship Id="rId5" Type="http://schemas.openxmlformats.org/officeDocument/2006/relationships/webSettings" Target="webSettings.xml"/><Relationship Id="rId15" Type="http://schemas.openxmlformats.org/officeDocument/2006/relationships/hyperlink" Target="https://journals.uwyo.edu/index.php/jtilt/article/view/7727/6211" TargetMode="External"/><Relationship Id="rId23" Type="http://schemas.openxmlformats.org/officeDocument/2006/relationships/hyperlink" Target="https://iris.peabody.vanderbilt.edu/ud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aset.org/publications/the-practical-teacher/childrens-literature-di-udl-mathematics-success-for-students-with-disabiliti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7727/6215" TargetMode="External"/><Relationship Id="rId22" Type="http://schemas.openxmlformats.org/officeDocument/2006/relationships/hyperlink" Target="https://doi.org/10.1177/00400599211010190" TargetMode="External"/><Relationship Id="rId27" Type="http://schemas.openxmlformats.org/officeDocument/2006/relationships/hyperlink" Target="mailto:jliss@emporia.ed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3694</Words>
  <Characters>22980</Characters>
  <Application>Microsoft Office Word</Application>
  <DocSecurity>0</DocSecurity>
  <Lines>621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2021-09-27T12:05:00Z</cp:lastPrinted>
  <dcterms:created xsi:type="dcterms:W3CDTF">2023-06-14T14:32:00Z</dcterms:created>
  <dcterms:modified xsi:type="dcterms:W3CDTF">2023-06-22T19:09:00Z</dcterms:modified>
</cp:coreProperties>
</file>