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98DCF13" w:rsidR="00F73EBB" w:rsidRPr="00597071" w:rsidRDefault="00A52D9E" w:rsidP="009435AB">
      <w:pPr>
        <w:pStyle w:val="Heading1"/>
      </w:pPr>
      <w:r w:rsidRPr="00597071">
        <mc:AlternateContent>
          <mc:Choice Requires="wps">
            <w:drawing>
              <wp:anchor distT="0" distB="0" distL="114300" distR="114300" simplePos="0" relativeHeight="251662336" behindDoc="0" locked="0" layoutInCell="1" allowOverlap="1" wp14:anchorId="11BC6F48" wp14:editId="55718360">
                <wp:simplePos x="0" y="0"/>
                <wp:positionH relativeFrom="column">
                  <wp:posOffset>-4445</wp:posOffset>
                </wp:positionH>
                <wp:positionV relativeFrom="paragraph">
                  <wp:posOffset>762318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5E90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05pt" to="489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251298">
        <w:t xml:space="preserve">Considering Structure </w:t>
      </w:r>
      <w:r>
        <w:t>in Online Learning</w:t>
      </w:r>
    </w:p>
    <w:p w14:paraId="30DB0C17" w14:textId="494FC882" w:rsidR="007C7127" w:rsidRDefault="009C5888" w:rsidP="009C5888">
      <w:pPr>
        <w:pStyle w:val="Subtitle"/>
      </w:pPr>
      <w:r>
        <w:br/>
      </w:r>
      <w:r w:rsidR="00F829C2">
        <w:t>Craig E. Shepherd,</w:t>
      </w:r>
      <w:r>
        <w:t xml:space="preserve"> University of Memphis</w:t>
      </w:r>
    </w:p>
    <w:p w14:paraId="1151F2E8" w14:textId="6EC258F1" w:rsidR="00731B6B" w:rsidRPr="00731B6B" w:rsidRDefault="00731B6B" w:rsidP="00731B6B">
      <w:pPr>
        <w:sectPr w:rsidR="00731B6B" w:rsidRPr="00731B6B" w:rsidSect="00903973">
          <w:headerReference w:type="default" r:id="rId8"/>
          <w:footerReference w:type="even" r:id="rId9"/>
          <w:footerReference w:type="default" r:id="rId10"/>
          <w:footerReference w:type="first" r:id="rId11"/>
          <w:type w:val="continuous"/>
          <w:pgSz w:w="12240" w:h="15840"/>
          <w:pgMar w:top="1440" w:right="1008" w:bottom="1008" w:left="1440" w:header="576" w:footer="360" w:gutter="0"/>
          <w:pgNumType w:start="24"/>
          <w:cols w:space="432"/>
          <w:docGrid w:linePitch="360"/>
        </w:sectPr>
      </w:pPr>
    </w:p>
    <w:p w14:paraId="5EB2D717" w14:textId="0BDE2A42" w:rsidR="00F73EBB" w:rsidRPr="00597071" w:rsidRDefault="00BA7352" w:rsidP="00597071">
      <w:pPr>
        <w:pStyle w:val="Heading2"/>
      </w:pPr>
      <w:r w:rsidRPr="00597071">
        <w:t>Overview</w:t>
      </w:r>
    </w:p>
    <w:p w14:paraId="2CA714E1" w14:textId="7D9ED3F7" w:rsidR="009E436D" w:rsidRDefault="009E436D" w:rsidP="001762E3">
      <w:r>
        <w:t>This week-long, asynchronous online module introduce</w:t>
      </w:r>
      <w:r w:rsidR="00C40E56">
        <w:t>d</w:t>
      </w:r>
      <w:r>
        <w:t xml:space="preserve"> transactional distance</w:t>
      </w:r>
      <w:r w:rsidR="0093519E">
        <w:t xml:space="preserve"> theory</w:t>
      </w:r>
      <w:r w:rsidR="00903143">
        <w:t xml:space="preserve"> </w:t>
      </w:r>
      <w:r>
        <w:t>to graduate-level instructional design students</w:t>
      </w:r>
      <w:r w:rsidR="00903143">
        <w:t xml:space="preserve"> </w:t>
      </w:r>
      <w:r>
        <w:t xml:space="preserve">enrolled in a seminar course </w:t>
      </w:r>
      <w:r w:rsidR="002F15FF">
        <w:t>about</w:t>
      </w:r>
      <w:r>
        <w:t xml:space="preserve"> online learning. </w:t>
      </w:r>
      <w:r w:rsidR="00F34D24">
        <w:t xml:space="preserve">Learners also reviewed publicly available Quality Matters rubrics and other readings </w:t>
      </w:r>
      <w:r w:rsidR="00A64DB9">
        <w:t>regarding</w:t>
      </w:r>
      <w:r w:rsidR="00F34D24">
        <w:t xml:space="preserve"> </w:t>
      </w:r>
      <w:r w:rsidR="00A64DB9">
        <w:t xml:space="preserve">the </w:t>
      </w:r>
      <w:r w:rsidR="00F34D24">
        <w:t>effective design</w:t>
      </w:r>
      <w:r w:rsidR="00A64DB9">
        <w:t xml:space="preserve"> of online </w:t>
      </w:r>
      <w:r w:rsidR="00903143">
        <w:t xml:space="preserve">instruction. </w:t>
      </w:r>
      <w:r w:rsidR="002F15FF">
        <w:t>To demonstrate understanding</w:t>
      </w:r>
      <w:r w:rsidR="00C861AA">
        <w:t xml:space="preserve"> of the</w:t>
      </w:r>
      <w:r w:rsidR="00F34D24">
        <w:t>se readings</w:t>
      </w:r>
      <w:r w:rsidR="002F15FF">
        <w:t>, l</w:t>
      </w:r>
      <w:r w:rsidR="00903143">
        <w:t>earners imported</w:t>
      </w:r>
      <w:r w:rsidR="007B0915">
        <w:t xml:space="preserve"> skeletal </w:t>
      </w:r>
      <w:r w:rsidR="00903143">
        <w:t>learning resources into a</w:t>
      </w:r>
      <w:r w:rsidR="0093519E">
        <w:t xml:space="preserve"> Canvas</w:t>
      </w:r>
      <w:r w:rsidR="00903143">
        <w:t xml:space="preserve"> course shell</w:t>
      </w:r>
      <w:r w:rsidR="00C40E56">
        <w:t>;</w:t>
      </w:r>
      <w:r w:rsidR="00903143">
        <w:t xml:space="preserve"> </w:t>
      </w:r>
      <w:r w:rsidR="00F11AA3">
        <w:t xml:space="preserve">further </w:t>
      </w:r>
      <w:r w:rsidR="00017B1E">
        <w:t>developed the</w:t>
      </w:r>
      <w:r w:rsidR="00F11AA3">
        <w:t>se resources</w:t>
      </w:r>
      <w:r w:rsidR="00017B1E">
        <w:t xml:space="preserve"> in terms of </w:t>
      </w:r>
      <w:r w:rsidR="007B0915">
        <w:t xml:space="preserve">sequence, clarity, </w:t>
      </w:r>
      <w:r w:rsidR="00903143">
        <w:t>organization</w:t>
      </w:r>
      <w:r w:rsidR="007B0915">
        <w:t>,</w:t>
      </w:r>
      <w:r w:rsidR="00903143">
        <w:t xml:space="preserve"> and purpose</w:t>
      </w:r>
      <w:r w:rsidR="00F11AA3">
        <w:t xml:space="preserve">; and wrote how their developments aligned with Quality Matters principles and </w:t>
      </w:r>
      <w:r w:rsidR="00216A38">
        <w:t xml:space="preserve">the </w:t>
      </w:r>
      <w:r w:rsidR="00F11AA3">
        <w:t>structure</w:t>
      </w:r>
      <w:r w:rsidR="00216A38">
        <w:t xml:space="preserve"> component of transactional distance</w:t>
      </w:r>
      <w:r w:rsidR="00F11AA3">
        <w:t>.</w:t>
      </w:r>
      <w:r w:rsidR="00017B1E">
        <w:t xml:space="preserve"> </w:t>
      </w:r>
      <w:r w:rsidR="00F11AA3">
        <w:t xml:space="preserve">Later lessons focused on </w:t>
      </w:r>
      <w:r w:rsidR="00216A38">
        <w:t xml:space="preserve">the transactional distance concepts of </w:t>
      </w:r>
      <w:r w:rsidR="00F11AA3">
        <w:t>dialogue</w:t>
      </w:r>
      <w:r w:rsidR="00216A38">
        <w:t xml:space="preserve"> and</w:t>
      </w:r>
      <w:r w:rsidR="00A64DB9">
        <w:t xml:space="preserve"> autonomy,</w:t>
      </w:r>
      <w:r w:rsidR="00017B1E">
        <w:t xml:space="preserve"> </w:t>
      </w:r>
      <w:r w:rsidR="00216A38">
        <w:t xml:space="preserve">as well as </w:t>
      </w:r>
      <w:r w:rsidR="00017B1E">
        <w:t>accessibility.</w:t>
      </w:r>
      <w:r>
        <w:t xml:space="preserve"> </w:t>
      </w:r>
    </w:p>
    <w:p w14:paraId="02450F74" w14:textId="643CE143" w:rsidR="000608F9" w:rsidRDefault="000608F9" w:rsidP="001762E3">
      <w:r>
        <w:t xml:space="preserve">Topics: </w:t>
      </w:r>
      <w:r w:rsidR="00EC5C09">
        <w:t>Distance Education, Online Learning, Course Design, Structure, Clarity, Organization.</w:t>
      </w:r>
    </w:p>
    <w:p w14:paraId="551235CB" w14:textId="5199ED47" w:rsidR="001762E3" w:rsidRPr="007C711A" w:rsidRDefault="000608F9" w:rsidP="001762E3">
      <w:r>
        <w:t xml:space="preserve">Time:  </w:t>
      </w:r>
      <w:r w:rsidR="00D20DBC">
        <w:t xml:space="preserve">One week was allocated for </w:t>
      </w:r>
      <w:r w:rsidR="002A3B9B">
        <w:t>learners</w:t>
      </w:r>
      <w:r w:rsidR="00D20DBC">
        <w:t xml:space="preserve"> to complete this assignment.</w:t>
      </w:r>
    </w:p>
    <w:p w14:paraId="2DEA8365" w14:textId="08EF6AB0" w:rsidR="00BA7352" w:rsidRPr="00BA7352" w:rsidRDefault="00BA7352" w:rsidP="00597071">
      <w:pPr>
        <w:pStyle w:val="Heading3"/>
      </w:pPr>
      <w:r>
        <w:t>Materials</w:t>
      </w:r>
    </w:p>
    <w:p w14:paraId="5A2A83BC" w14:textId="26A5F193" w:rsidR="00F430FE" w:rsidRDefault="007B0915" w:rsidP="00AC2B75">
      <w:pPr>
        <w:pStyle w:val="ListParagraph"/>
        <w:numPr>
          <w:ilvl w:val="0"/>
          <w:numId w:val="15"/>
        </w:numPr>
        <w:ind w:left="288" w:hanging="216"/>
      </w:pPr>
      <w:r>
        <w:t>Instructors</w:t>
      </w:r>
      <w:r w:rsidR="00F430FE">
        <w:t xml:space="preserve"> and </w:t>
      </w:r>
      <w:r>
        <w:t>learners</w:t>
      </w:r>
      <w:r w:rsidR="00F430FE">
        <w:t xml:space="preserve"> must have </w:t>
      </w:r>
      <w:r>
        <w:t>(</w:t>
      </w:r>
      <w:r w:rsidR="00F430FE">
        <w:t>or create</w:t>
      </w:r>
      <w:r>
        <w:t>)</w:t>
      </w:r>
      <w:r w:rsidR="00F430FE">
        <w:t xml:space="preserve"> a free </w:t>
      </w:r>
      <w:r w:rsidR="00F430FE" w:rsidRPr="00C40E56">
        <w:rPr>
          <w:i/>
          <w:iCs/>
        </w:rPr>
        <w:t>Teacher</w:t>
      </w:r>
      <w:r w:rsidR="00F430FE">
        <w:t xml:space="preserve"> account </w:t>
      </w:r>
      <w:r>
        <w:t xml:space="preserve">on Canvas </w:t>
      </w:r>
      <w:r w:rsidR="00F430FE">
        <w:t xml:space="preserve">at </w:t>
      </w:r>
      <w:hyperlink r:id="rId12" w:history="1">
        <w:r w:rsidR="00F430FE" w:rsidRPr="000C7A22">
          <w:rPr>
            <w:rStyle w:val="Hyperlink"/>
          </w:rPr>
          <w:t>https://canvas.instructure.com</w:t>
        </w:r>
      </w:hyperlink>
    </w:p>
    <w:p w14:paraId="1B301716" w14:textId="6A2CCAF1" w:rsidR="000471EC" w:rsidRPr="00747A3F" w:rsidRDefault="00747A3F" w:rsidP="00AC2B75">
      <w:pPr>
        <w:pStyle w:val="ListParagraph"/>
        <w:numPr>
          <w:ilvl w:val="0"/>
          <w:numId w:val="15"/>
        </w:numPr>
        <w:ind w:left="288" w:hanging="216"/>
      </w:pPr>
      <w:r>
        <w:t xml:space="preserve">Learners need access to </w:t>
      </w:r>
      <w:r w:rsidR="000471EC" w:rsidRPr="00747A3F">
        <w:t>Canvas course content:</w:t>
      </w:r>
    </w:p>
    <w:p w14:paraId="6790E66F" w14:textId="2C65C6AA" w:rsidR="00747A3F" w:rsidRPr="00747A3F" w:rsidRDefault="00353FC8" w:rsidP="00AC2B75">
      <w:pPr>
        <w:pStyle w:val="ListParagraph"/>
        <w:numPr>
          <w:ilvl w:val="2"/>
          <w:numId w:val="15"/>
        </w:numPr>
        <w:ind w:left="504" w:hanging="216"/>
      </w:pPr>
      <w:r>
        <w:t xml:space="preserve">The </w:t>
      </w:r>
      <w:hyperlink r:id="rId13" w:history="1">
        <w:r w:rsidRPr="00FA48F7">
          <w:rPr>
            <w:rStyle w:val="Hyperlink"/>
          </w:rPr>
          <w:t>c</w:t>
        </w:r>
        <w:r w:rsidR="00747A3F" w:rsidRPr="00FA48F7">
          <w:rPr>
            <w:rStyle w:val="Hyperlink"/>
          </w:rPr>
          <w:t>anvas</w:t>
        </w:r>
        <w:r w:rsidRPr="00FA48F7">
          <w:rPr>
            <w:rStyle w:val="Hyperlink"/>
          </w:rPr>
          <w:t>-</w:t>
        </w:r>
        <w:proofErr w:type="spellStart"/>
        <w:r w:rsidRPr="00FA48F7">
          <w:rPr>
            <w:rStyle w:val="Hyperlink"/>
          </w:rPr>
          <w:t>export</w:t>
        </w:r>
        <w:r w:rsidR="00747A3F" w:rsidRPr="00FA48F7">
          <w:rPr>
            <w:rStyle w:val="Hyperlink"/>
          </w:rPr>
          <w:t>.imscc</w:t>
        </w:r>
        <w:proofErr w:type="spellEnd"/>
      </w:hyperlink>
      <w:r w:rsidR="009C5888">
        <w:t xml:space="preserve"> </w:t>
      </w:r>
      <w:r w:rsidR="00747A3F" w:rsidRPr="00747A3F">
        <w:t xml:space="preserve">file </w:t>
      </w:r>
      <w:r w:rsidR="009C5888">
        <w:t>can</w:t>
      </w:r>
      <w:r w:rsidR="00747A3F" w:rsidRPr="00747A3F">
        <w:t xml:space="preserve"> be imported </w:t>
      </w:r>
      <w:r w:rsidR="009C5888">
        <w:t>directly</w:t>
      </w:r>
      <w:r w:rsidR="00747A3F" w:rsidRPr="00747A3F">
        <w:t xml:space="preserve"> into Canvas.</w:t>
      </w:r>
    </w:p>
    <w:p w14:paraId="37998601" w14:textId="615F952F" w:rsidR="004371BF" w:rsidRPr="00747A3F" w:rsidRDefault="009B1427" w:rsidP="00AC2B75">
      <w:pPr>
        <w:pStyle w:val="ListParagraph"/>
        <w:numPr>
          <w:ilvl w:val="0"/>
          <w:numId w:val="15"/>
        </w:numPr>
        <w:ind w:left="504" w:hanging="216"/>
      </w:pPr>
      <w:r w:rsidRPr="00747A3F">
        <w:t xml:space="preserve">Alternatively, </w:t>
      </w:r>
      <w:r w:rsidR="00353FC8">
        <w:t xml:space="preserve">files in the </w:t>
      </w:r>
      <w:hyperlink r:id="rId14" w:history="1">
        <w:r w:rsidR="00353FC8" w:rsidRPr="00FA48F7">
          <w:rPr>
            <w:rStyle w:val="Hyperlink"/>
          </w:rPr>
          <w:t>Additional Materials</w:t>
        </w:r>
      </w:hyperlink>
      <w:r w:rsidR="00353FC8">
        <w:t xml:space="preserve"> zipped folder </w:t>
      </w:r>
      <w:r w:rsidR="00747A3F" w:rsidRPr="00747A3F">
        <w:t>can be used.</w:t>
      </w:r>
    </w:p>
    <w:p w14:paraId="72B81D57" w14:textId="68437ABC" w:rsidR="004371BF" w:rsidRDefault="00AC2B75" w:rsidP="00AC2B75">
      <w:pPr>
        <w:pStyle w:val="ListParagraph"/>
        <w:numPr>
          <w:ilvl w:val="0"/>
          <w:numId w:val="15"/>
        </w:numPr>
        <w:ind w:left="288" w:hanging="216"/>
      </w:pPr>
      <w:r>
        <w:t>A</w:t>
      </w:r>
      <w:r w:rsidR="002F15FF">
        <w:t>ccess to various readings</w:t>
      </w:r>
      <w:r w:rsidR="00C40E56">
        <w:t xml:space="preserve"> (see </w:t>
      </w:r>
      <w:r w:rsidR="00BD4837">
        <w:t>the</w:t>
      </w:r>
      <w:r w:rsidR="003A7375">
        <w:t xml:space="preserve"> Lesson</w:t>
      </w:r>
      <w:r w:rsidR="00BD4837">
        <w:t xml:space="preserve"> </w:t>
      </w:r>
      <w:r>
        <w:t>Readings and</w:t>
      </w:r>
      <w:r w:rsidR="003A7375">
        <w:t xml:space="preserve"> the</w:t>
      </w:r>
      <w:r>
        <w:t xml:space="preserve"> References</w:t>
      </w:r>
      <w:r w:rsidR="00C40E56">
        <w:t xml:space="preserve"> section</w:t>
      </w:r>
      <w:r>
        <w:t>s</w:t>
      </w:r>
      <w:r w:rsidR="00747A3F">
        <w:t>)</w:t>
      </w:r>
      <w:r>
        <w:t>.</w:t>
      </w:r>
    </w:p>
    <w:p w14:paraId="5A9C5CEF" w14:textId="2363DB62" w:rsidR="002F15FF" w:rsidRDefault="002F15FF" w:rsidP="00AC2B75">
      <w:pPr>
        <w:pStyle w:val="ListParagraph"/>
        <w:numPr>
          <w:ilvl w:val="0"/>
          <w:numId w:val="15"/>
        </w:numPr>
        <w:ind w:left="288" w:hanging="216"/>
      </w:pPr>
      <w:r>
        <w:t>Instructors should host lesson content within a learning management system</w:t>
      </w:r>
      <w:r w:rsidR="00335B9E">
        <w:t xml:space="preserve"> (LMS)</w:t>
      </w:r>
      <w:r>
        <w:t xml:space="preserve"> or website</w:t>
      </w:r>
      <w:r w:rsidR="00C40E56">
        <w:t>.</w:t>
      </w:r>
    </w:p>
    <w:p w14:paraId="7C1566B0" w14:textId="6E568AED" w:rsidR="001762E3" w:rsidRDefault="00FB7071" w:rsidP="00AC2B75">
      <w:pPr>
        <w:pStyle w:val="ListParagraph"/>
        <w:numPr>
          <w:ilvl w:val="0"/>
          <w:numId w:val="15"/>
        </w:numPr>
        <w:ind w:left="288" w:hanging="216"/>
      </w:pPr>
      <w:r>
        <w:t xml:space="preserve">Each </w:t>
      </w:r>
      <w:r w:rsidR="002F15FF">
        <w:t>learner</w:t>
      </w:r>
      <w:r>
        <w:t xml:space="preserve"> will need a c</w:t>
      </w:r>
      <w:r w:rsidR="004371BF">
        <w:t xml:space="preserve">omputer </w:t>
      </w:r>
      <w:r>
        <w:t xml:space="preserve">with </w:t>
      </w:r>
      <w:r w:rsidR="00C40E56">
        <w:t>i</w:t>
      </w:r>
      <w:r>
        <w:t>nternet access and the ability to access course resources</w:t>
      </w:r>
      <w:r w:rsidR="00C40E56">
        <w:t>.</w:t>
      </w:r>
    </w:p>
    <w:p w14:paraId="073A6E1B" w14:textId="15565E7D" w:rsidR="00BA7352" w:rsidRPr="008B2B18" w:rsidRDefault="00E95B51" w:rsidP="004F18C6">
      <w:pPr>
        <w:rPr>
          <w:sz w:val="2"/>
          <w:szCs w:val="2"/>
        </w:rPr>
      </w:pPr>
      <w:r>
        <w:br w:type="column"/>
      </w:r>
    </w:p>
    <w:p w14:paraId="4D8A485F" w14:textId="7680C982" w:rsidR="00BC07C4" w:rsidRPr="00B37DA7" w:rsidRDefault="00BC07C4" w:rsidP="00AC2B75">
      <w:pPr>
        <w:pStyle w:val="Heading2-Context"/>
        <w:spacing w:before="120"/>
        <w:rPr>
          <w:sz w:val="22"/>
          <w:szCs w:val="22"/>
        </w:rPr>
      </w:pPr>
      <w:r>
        <w:t>Context</w:t>
      </w:r>
      <w:r w:rsidR="00B37DA7">
        <w:t>-</w:t>
      </w:r>
      <w:r>
        <w:t>at</w:t>
      </w:r>
      <w:r w:rsidR="00B37DA7">
        <w:t>-</w:t>
      </w:r>
      <w:r>
        <w:t>a</w:t>
      </w:r>
      <w:r w:rsidR="00B37DA7">
        <w:t>-</w:t>
      </w:r>
      <w:r w:rsidR="00845439">
        <w:t>G</w:t>
      </w:r>
      <w:r>
        <w:t>lance</w:t>
      </w:r>
      <w:r w:rsidR="00DA7A77">
        <w:t xml:space="preserve"> </w:t>
      </w:r>
    </w:p>
    <w:p w14:paraId="303A252C" w14:textId="20A55247" w:rsidR="001762E3" w:rsidRPr="00E95B51" w:rsidRDefault="001762E3" w:rsidP="00E95B51">
      <w:pPr>
        <w:pStyle w:val="normal-context"/>
      </w:pPr>
      <w:r w:rsidRPr="00E95B51">
        <w:rPr>
          <w:b/>
          <w:bCs/>
        </w:rPr>
        <w:t>Setting</w:t>
      </w:r>
      <w:r w:rsidRPr="00E95B51">
        <w:br/>
      </w:r>
      <w:r w:rsidR="0046333C">
        <w:t xml:space="preserve">An online instructional design graduate program at a mid-size, </w:t>
      </w:r>
      <w:r w:rsidR="00C80302">
        <w:t xml:space="preserve">urban, southern </w:t>
      </w:r>
      <w:r w:rsidR="00845439">
        <w:t>U.S.</w:t>
      </w:r>
      <w:r w:rsidR="0046333C">
        <w:t xml:space="preserve"> university.</w:t>
      </w:r>
    </w:p>
    <w:p w14:paraId="41B0DE67" w14:textId="2C1F8568" w:rsidR="001762E3" w:rsidRPr="00E95B51" w:rsidRDefault="001762E3" w:rsidP="00E95B51">
      <w:pPr>
        <w:pStyle w:val="normal-context"/>
      </w:pPr>
      <w:r w:rsidRPr="00E95B51">
        <w:rPr>
          <w:b/>
          <w:bCs/>
        </w:rPr>
        <w:t>Modality</w:t>
      </w:r>
      <w:r w:rsidRPr="00E95B51">
        <w:br/>
      </w:r>
      <w:r w:rsidR="0046333C">
        <w:t>Asynchronous online</w:t>
      </w:r>
    </w:p>
    <w:p w14:paraId="3950FD75" w14:textId="2A5C78B5" w:rsidR="001762E3" w:rsidRPr="00E95B51" w:rsidRDefault="001762E3" w:rsidP="00E95B51">
      <w:pPr>
        <w:pStyle w:val="normal-context"/>
      </w:pPr>
      <w:r w:rsidRPr="00E95B51">
        <w:rPr>
          <w:b/>
          <w:bCs/>
        </w:rPr>
        <w:t>Class Structure</w:t>
      </w:r>
      <w:r w:rsidRPr="00E95B51">
        <w:br/>
      </w:r>
      <w:r w:rsidR="00845439">
        <w:t xml:space="preserve">Four-and-a-half-week </w:t>
      </w:r>
      <w:r w:rsidR="00183B90">
        <w:t>accelerated seminar course</w:t>
      </w:r>
      <w:r w:rsidR="00845439">
        <w:t>.</w:t>
      </w:r>
    </w:p>
    <w:p w14:paraId="7318402D" w14:textId="679F5F7F" w:rsidR="001762E3" w:rsidRPr="00E95B51" w:rsidRDefault="001762E3" w:rsidP="00E95B51">
      <w:pPr>
        <w:pStyle w:val="normal-context"/>
      </w:pPr>
      <w:r w:rsidRPr="00E95B51">
        <w:rPr>
          <w:b/>
          <w:bCs/>
        </w:rPr>
        <w:t>Organization</w:t>
      </w:r>
      <w:r w:rsidR="004371BF" w:rsidRPr="00E95B51">
        <w:rPr>
          <w:b/>
          <w:bCs/>
        </w:rPr>
        <w:t>al</w:t>
      </w:r>
      <w:r w:rsidRPr="00E95B51">
        <w:rPr>
          <w:b/>
          <w:bCs/>
        </w:rPr>
        <w:t xml:space="preserve"> Norms</w:t>
      </w:r>
      <w:r w:rsidRPr="00E95B51">
        <w:br/>
      </w:r>
      <w:r w:rsidR="007D5738">
        <w:t xml:space="preserve">Traditionally the course focused on course readings and </w:t>
      </w:r>
      <w:r w:rsidR="00CD1EB8">
        <w:t>a literature review</w:t>
      </w:r>
      <w:r w:rsidR="007D5738">
        <w:t xml:space="preserve">. In </w:t>
      </w:r>
      <w:r w:rsidR="00742763">
        <w:t>S</w:t>
      </w:r>
      <w:r w:rsidR="007D5738">
        <w:t>ummer 2022</w:t>
      </w:r>
      <w:r w:rsidR="00747A3F">
        <w:t>,</w:t>
      </w:r>
      <w:r w:rsidR="007D5738">
        <w:t xml:space="preserve"> the course was revamped to balance theory with development. </w:t>
      </w:r>
      <w:r w:rsidR="00473398">
        <w:t>L</w:t>
      </w:r>
      <w:r w:rsidR="00183B90">
        <w:t xml:space="preserve">earners were expected to login daily and </w:t>
      </w:r>
      <w:r w:rsidR="00CD1EB8">
        <w:t>interact in</w:t>
      </w:r>
      <w:r w:rsidR="00183B90">
        <w:t xml:space="preserve"> discussion</w:t>
      </w:r>
      <w:r w:rsidR="00CD1EB8">
        <w:t>s</w:t>
      </w:r>
      <w:r w:rsidR="00183B90">
        <w:t xml:space="preserve"> </w:t>
      </w:r>
      <w:r w:rsidR="00747A3F">
        <w:t>four times</w:t>
      </w:r>
      <w:r w:rsidR="00183B90">
        <w:t xml:space="preserve"> </w:t>
      </w:r>
      <w:r w:rsidR="00747A3F">
        <w:t>each week</w:t>
      </w:r>
      <w:r w:rsidR="00183B90">
        <w:t>.</w:t>
      </w:r>
      <w:r w:rsidR="004371BF" w:rsidRPr="00E95B51">
        <w:t xml:space="preserve"> </w:t>
      </w:r>
    </w:p>
    <w:p w14:paraId="07E5D457" w14:textId="42EDCCFF" w:rsidR="000A01E5" w:rsidRPr="00E95B51" w:rsidRDefault="001762E3" w:rsidP="000A01E5">
      <w:pPr>
        <w:pStyle w:val="normal-context"/>
      </w:pPr>
      <w:r w:rsidRPr="00E95B51">
        <w:rPr>
          <w:b/>
          <w:bCs/>
        </w:rPr>
        <w:t>Learner Characteristics</w:t>
      </w:r>
      <w:r w:rsidRPr="00E95B51">
        <w:br/>
      </w:r>
      <w:r w:rsidR="000A01E5">
        <w:t xml:space="preserve">Nine graduate students </w:t>
      </w:r>
      <w:r w:rsidR="00747A3F">
        <w:t xml:space="preserve">were </w:t>
      </w:r>
      <w:r w:rsidR="000A01E5">
        <w:t>enrolled in the course. A pre-course survey indicated learner</w:t>
      </w:r>
      <w:r w:rsidR="00473398">
        <w:t xml:space="preserve">s were confident </w:t>
      </w:r>
      <w:r w:rsidR="00FB62BD">
        <w:t xml:space="preserve">writing goals/objectives, developing rubrics, and creating modules in an LMS. However, over half </w:t>
      </w:r>
      <w:r w:rsidR="00747A3F">
        <w:t xml:space="preserve">the </w:t>
      </w:r>
      <w:r w:rsidR="00742763">
        <w:t>learners</w:t>
      </w:r>
      <w:r w:rsidR="00747A3F">
        <w:t xml:space="preserve"> </w:t>
      </w:r>
      <w:r w:rsidR="00FB62BD">
        <w:t>lacked</w:t>
      </w:r>
      <w:r w:rsidR="000A01E5">
        <w:t xml:space="preserve"> exposure </w:t>
      </w:r>
      <w:r w:rsidR="00FB62BD">
        <w:t xml:space="preserve">to </w:t>
      </w:r>
      <w:r w:rsidR="00473398">
        <w:t xml:space="preserve">online learning theories like </w:t>
      </w:r>
      <w:r w:rsidR="00D35D54">
        <w:t>T</w:t>
      </w:r>
      <w:r w:rsidR="00FB62BD">
        <w:t xml:space="preserve">ransactional </w:t>
      </w:r>
      <w:r w:rsidR="00D35D54">
        <w:t>D</w:t>
      </w:r>
      <w:r w:rsidR="00FB62BD">
        <w:t xml:space="preserve">istance and </w:t>
      </w:r>
      <w:r w:rsidR="00D35D54">
        <w:t>C</w:t>
      </w:r>
      <w:r w:rsidR="00FB62BD">
        <w:t xml:space="preserve">ommunity of </w:t>
      </w:r>
      <w:r w:rsidR="00D35D54">
        <w:t>I</w:t>
      </w:r>
      <w:r w:rsidR="00FB62BD">
        <w:t xml:space="preserve">nquiry. </w:t>
      </w:r>
    </w:p>
    <w:p w14:paraId="63340B55" w14:textId="281D148A" w:rsidR="001762E3" w:rsidRPr="00E95B51" w:rsidRDefault="001762E3" w:rsidP="00E95B51">
      <w:pPr>
        <w:pStyle w:val="normal-context"/>
      </w:pPr>
      <w:r w:rsidRPr="00E95B51">
        <w:rPr>
          <w:b/>
          <w:bCs/>
        </w:rPr>
        <w:t>Instructor Characteristics</w:t>
      </w:r>
      <w:r w:rsidRPr="00E95B51">
        <w:br/>
      </w:r>
      <w:r w:rsidR="007D5738">
        <w:t>The instructor ha</w:t>
      </w:r>
      <w:r w:rsidR="00473398">
        <w:t>d</w:t>
      </w:r>
      <w:r w:rsidR="007D5738">
        <w:t xml:space="preserve"> 15</w:t>
      </w:r>
      <w:r w:rsidR="00473398">
        <w:t xml:space="preserve">+ </w:t>
      </w:r>
      <w:r w:rsidR="007D5738">
        <w:t xml:space="preserve">years </w:t>
      </w:r>
      <w:r w:rsidR="00535610">
        <w:t xml:space="preserve">of </w:t>
      </w:r>
      <w:r w:rsidR="007D5738">
        <w:t xml:space="preserve">experience teaching online </w:t>
      </w:r>
      <w:r w:rsidR="00473398">
        <w:t xml:space="preserve">courses </w:t>
      </w:r>
      <w:r w:rsidR="007D5738">
        <w:t xml:space="preserve">in both synchronous and asynchronous environments. </w:t>
      </w:r>
      <w:r w:rsidR="00335B9E">
        <w:t>Previously, he</w:t>
      </w:r>
      <w:r w:rsidR="00CD1EB8">
        <w:t xml:space="preserve"> developed content in Canvas for several years. He </w:t>
      </w:r>
      <w:r w:rsidR="00473398">
        <w:t>preferred</w:t>
      </w:r>
      <w:r w:rsidR="00CD1EB8">
        <w:t xml:space="preserve"> authentic learning </w:t>
      </w:r>
      <w:r w:rsidR="00473398">
        <w:t xml:space="preserve">opportunities </w:t>
      </w:r>
      <w:r w:rsidR="00CD1EB8">
        <w:t>but needed to balance that desire with a short course</w:t>
      </w:r>
      <w:r w:rsidR="00473398">
        <w:t xml:space="preserve"> duration</w:t>
      </w:r>
      <w:r w:rsidR="00CD1EB8">
        <w:t xml:space="preserve">. </w:t>
      </w:r>
      <w:r w:rsidR="007D5738">
        <w:t xml:space="preserve"> </w:t>
      </w:r>
    </w:p>
    <w:p w14:paraId="5EA3A5FA" w14:textId="7A1E7CD9" w:rsidR="001762E3" w:rsidRPr="00E95B51" w:rsidRDefault="001762E3" w:rsidP="00E95B51">
      <w:pPr>
        <w:pStyle w:val="normal-context"/>
      </w:pPr>
      <w:r w:rsidRPr="00E95B51">
        <w:rPr>
          <w:b/>
          <w:bCs/>
        </w:rPr>
        <w:t>Development Rationale</w:t>
      </w:r>
      <w:r w:rsidRPr="00E95B51">
        <w:br/>
      </w:r>
      <w:r w:rsidR="00C627D5">
        <w:t xml:space="preserve">Create </w:t>
      </w:r>
      <w:r w:rsidR="00DA68B6">
        <w:t>opportunities for</w:t>
      </w:r>
      <w:r w:rsidR="00C627D5">
        <w:t xml:space="preserve"> </w:t>
      </w:r>
      <w:r w:rsidR="00851058">
        <w:t>learners</w:t>
      </w:r>
      <w:r w:rsidR="00DA68B6">
        <w:t xml:space="preserve"> to</w:t>
      </w:r>
      <w:r w:rsidR="00C627D5">
        <w:t xml:space="preserve"> integrate theory </w:t>
      </w:r>
      <w:r w:rsidR="00267D52">
        <w:t>and</w:t>
      </w:r>
      <w:r w:rsidR="00C627D5">
        <w:t xml:space="preserve"> development</w:t>
      </w:r>
      <w:r w:rsidR="00267D52">
        <w:t xml:space="preserve"> while minimizing extraneous load.</w:t>
      </w:r>
    </w:p>
    <w:p w14:paraId="65A89E1A" w14:textId="293E94A8" w:rsidR="00204DEA" w:rsidRDefault="001762E3" w:rsidP="00747A3F">
      <w:pPr>
        <w:pStyle w:val="normal-context"/>
      </w:pPr>
      <w:r w:rsidRPr="00E95B51">
        <w:rPr>
          <w:b/>
          <w:bCs/>
        </w:rPr>
        <w:t>Design Framework</w:t>
      </w:r>
      <w:r w:rsidRPr="00E95B51">
        <w:br/>
      </w:r>
      <w:r w:rsidR="00CD1EB8">
        <w:t xml:space="preserve">Cognitive </w:t>
      </w:r>
      <w:r w:rsidR="00335B9E">
        <w:t>L</w:t>
      </w:r>
      <w:r w:rsidR="00CD1EB8">
        <w:t xml:space="preserve">oad and </w:t>
      </w:r>
      <w:r w:rsidR="00335B9E">
        <w:t>T</w:t>
      </w:r>
      <w:r w:rsidR="00CD1EB8">
        <w:t xml:space="preserve">ransactional </w:t>
      </w:r>
      <w:r w:rsidR="00335B9E">
        <w:t>D</w:t>
      </w:r>
      <w:r w:rsidR="00CD1EB8">
        <w:t xml:space="preserve">istance theories </w:t>
      </w:r>
    </w:p>
    <w:p w14:paraId="0BB1EBCB" w14:textId="77777777" w:rsidR="00BD4837" w:rsidRDefault="00BD4837">
      <w:pPr>
        <w:spacing w:before="0"/>
        <w:rPr>
          <w:b/>
          <w:iCs/>
          <w:smallCaps/>
          <w:color w:val="2F5496" w:themeColor="accent1" w:themeShade="BF"/>
          <w:sz w:val="28"/>
          <w:szCs w:val="28"/>
        </w:rPr>
      </w:pPr>
      <w:r>
        <w:br w:type="page"/>
      </w:r>
    </w:p>
    <w:p w14:paraId="1A2B55AB" w14:textId="043F5085" w:rsidR="00AC2B75" w:rsidRPr="00BD4837" w:rsidRDefault="003A7375" w:rsidP="00BD4837">
      <w:pPr>
        <w:pStyle w:val="Heading3"/>
      </w:pPr>
      <w:r>
        <w:lastRenderedPageBreak/>
        <w:t xml:space="preserve">Lesson </w:t>
      </w:r>
      <w:r w:rsidR="00AC2B75" w:rsidRPr="00BD4837">
        <w:t>Readings</w:t>
      </w:r>
    </w:p>
    <w:p w14:paraId="1863F8D5" w14:textId="35BEC277" w:rsidR="00BD4837" w:rsidRDefault="00AC2B75" w:rsidP="00BD4837">
      <w:r>
        <w:t>Prior to the lesson</w:t>
      </w:r>
      <w:r w:rsidR="00BD4837">
        <w:t xml:space="preserve">, learners read </w:t>
      </w:r>
      <w:r>
        <w:t>Irwin et al. (2021)</w:t>
      </w:r>
      <w:r w:rsidR="00BD4837">
        <w:t xml:space="preserve">, </w:t>
      </w:r>
      <w:r>
        <w:t>Lee and Choi (2011)</w:t>
      </w:r>
      <w:r w:rsidR="00BD4837">
        <w:t xml:space="preserve">, </w:t>
      </w:r>
      <w:proofErr w:type="spellStart"/>
      <w:r w:rsidRPr="00C95602">
        <w:t>Picciano</w:t>
      </w:r>
      <w:proofErr w:type="spellEnd"/>
      <w:r>
        <w:t xml:space="preserve"> and</w:t>
      </w:r>
      <w:r w:rsidRPr="00C95602">
        <w:t xml:space="preserve"> Seaman</w:t>
      </w:r>
      <w:r>
        <w:t xml:space="preserve"> </w:t>
      </w:r>
      <w:r w:rsidRPr="00C95602">
        <w:t>(2009)</w:t>
      </w:r>
      <w:r w:rsidR="00BD4837">
        <w:t xml:space="preserve">, </w:t>
      </w:r>
      <w:r>
        <w:t>Seaman et al. (2018)</w:t>
      </w:r>
      <w:r w:rsidR="00BD4837">
        <w:t xml:space="preserve">, and </w:t>
      </w:r>
      <w:r>
        <w:t>Short et al. (2021)</w:t>
      </w:r>
      <w:r w:rsidR="00BD4837">
        <w:t>.</w:t>
      </w:r>
    </w:p>
    <w:p w14:paraId="1E481653" w14:textId="62C71304" w:rsidR="00AC2B75" w:rsidRPr="00AC2B75" w:rsidRDefault="00AC2B75" w:rsidP="00BD4837">
      <w:pPr>
        <w:rPr>
          <w:i/>
          <w:iCs/>
        </w:rPr>
      </w:pPr>
      <w:r>
        <w:t>During the lesson</w:t>
      </w:r>
      <w:r w:rsidR="00BD4837">
        <w:t xml:space="preserve">, learners will read </w:t>
      </w:r>
      <w:r>
        <w:t>Liao et al. (202</w:t>
      </w:r>
      <w:r w:rsidR="00BD4837">
        <w:t>1</w:t>
      </w:r>
      <w:r>
        <w:t>)</w:t>
      </w:r>
      <w:r w:rsidR="00BD4837">
        <w:t xml:space="preserve">, </w:t>
      </w:r>
      <w:r>
        <w:t>Moore (1989)</w:t>
      </w:r>
      <w:r w:rsidR="00BD4837">
        <w:t xml:space="preserve">, </w:t>
      </w:r>
      <w:r w:rsidRPr="002B7A26">
        <w:t>Quality Matters (2020a</w:t>
      </w:r>
      <w:r w:rsidR="00BD4837">
        <w:t>, 2020b</w:t>
      </w:r>
      <w:r w:rsidRPr="002B7A26">
        <w:t>)</w:t>
      </w:r>
      <w:r w:rsidR="00BD4837">
        <w:t xml:space="preserve">, </w:t>
      </w:r>
      <w:r>
        <w:t>Sadaf et al. (2019)</w:t>
      </w:r>
      <w:r w:rsidR="00BD4837">
        <w:t xml:space="preserve">, and </w:t>
      </w:r>
      <w:r>
        <w:t>Stein et al. (2005)</w:t>
      </w:r>
      <w:r w:rsidR="00BD4837">
        <w:t>.</w:t>
      </w:r>
      <w:r>
        <w:t xml:space="preserve"> </w:t>
      </w:r>
    </w:p>
    <w:p w14:paraId="2D73A72B" w14:textId="0B823C18" w:rsidR="002F15FF" w:rsidRDefault="002F15FF" w:rsidP="002F15FF">
      <w:pPr>
        <w:pStyle w:val="Heading3"/>
      </w:pPr>
      <w:r>
        <w:t>Setup</w:t>
      </w:r>
    </w:p>
    <w:p w14:paraId="3F84DE07" w14:textId="7B605D3D" w:rsidR="00F600B1" w:rsidRDefault="00703F82" w:rsidP="002F15FF">
      <w:r>
        <w:t xml:space="preserve">This module takes </w:t>
      </w:r>
      <w:r w:rsidR="002F15FF">
        <w:t xml:space="preserve">place during the second week of a </w:t>
      </w:r>
      <w:r w:rsidR="00845439">
        <w:t>four-and-a-half</w:t>
      </w:r>
      <w:r w:rsidR="002F15FF">
        <w:t xml:space="preserve">-week, accelerated online course. </w:t>
      </w:r>
      <w:r w:rsidR="00C861AA">
        <w:t>O</w:t>
      </w:r>
      <w:r w:rsidR="002F15FF">
        <w:t xml:space="preserve">nline resources should be organized within a website or learning management </w:t>
      </w:r>
      <w:r w:rsidR="00851058">
        <w:t>system</w:t>
      </w:r>
      <w:r w:rsidR="00335B9E">
        <w:t xml:space="preserve"> (LMS)</w:t>
      </w:r>
      <w:r w:rsidR="00851058">
        <w:t>,</w:t>
      </w:r>
      <w:r w:rsidR="002F15FF">
        <w:t xml:space="preserve"> so they are available to </w:t>
      </w:r>
      <w:r w:rsidR="002A3B9B">
        <w:t>learner</w:t>
      </w:r>
      <w:r w:rsidR="002F15FF">
        <w:t xml:space="preserve">s asynchronously. Because this lesson focused on developing course </w:t>
      </w:r>
      <w:r>
        <w:t xml:space="preserve">clarity, </w:t>
      </w:r>
      <w:r w:rsidR="002F15FF">
        <w:t>organization</w:t>
      </w:r>
      <w:r w:rsidR="00335B9E">
        <w:t>,</w:t>
      </w:r>
      <w:r w:rsidR="002F15FF">
        <w:t xml:space="preserve"> and structure, </w:t>
      </w:r>
      <w:r w:rsidR="00C861AA">
        <w:t>c</w:t>
      </w:r>
      <w:r w:rsidR="002F15FF">
        <w:t>ourse content model</w:t>
      </w:r>
      <w:r w:rsidR="00335B9E">
        <w:t>ed</w:t>
      </w:r>
      <w:r w:rsidR="002F15FF">
        <w:t xml:space="preserve"> these principles. Information about how to navigate the course, locate pertinent information, </w:t>
      </w:r>
      <w:r w:rsidR="00335B9E">
        <w:t xml:space="preserve">and </w:t>
      </w:r>
      <w:r w:rsidR="002F15FF">
        <w:t>submit assignments</w:t>
      </w:r>
      <w:r w:rsidR="00335B9E">
        <w:t xml:space="preserve"> </w:t>
      </w:r>
      <w:r w:rsidR="002F15FF">
        <w:t xml:space="preserve">should be included. This information acts as an example of effective online instruction to </w:t>
      </w:r>
      <w:r w:rsidR="002A3B9B">
        <w:t>learner</w:t>
      </w:r>
      <w:r w:rsidR="002F15FF">
        <w:t xml:space="preserve">s completing the lesson.  </w:t>
      </w:r>
    </w:p>
    <w:p w14:paraId="0595ED83" w14:textId="3118ECF1" w:rsidR="002F15FF" w:rsidRDefault="00F600B1" w:rsidP="002F15FF">
      <w:r>
        <w:t>F</w:t>
      </w:r>
      <w:r w:rsidR="002F15FF">
        <w:t>igure</w:t>
      </w:r>
      <w:r>
        <w:t xml:space="preserve"> </w:t>
      </w:r>
      <w:r w:rsidR="00335B9E">
        <w:t>1</w:t>
      </w:r>
      <w:r w:rsidR="002F15FF">
        <w:t xml:space="preserve"> </w:t>
      </w:r>
      <w:r>
        <w:t xml:space="preserve">illustrates resources provided to </w:t>
      </w:r>
      <w:r w:rsidR="002A3B9B">
        <w:t>learner</w:t>
      </w:r>
      <w:r>
        <w:t>s, including a video that overview</w:t>
      </w:r>
      <w:r w:rsidR="00C861AA">
        <w:t>ed</w:t>
      </w:r>
      <w:r>
        <w:t xml:space="preserve"> how to navigate the course, locate readings, assignments </w:t>
      </w:r>
      <w:r w:rsidR="00C861AA">
        <w:t>descriptions</w:t>
      </w:r>
      <w:r w:rsidR="00335B9E">
        <w:t xml:space="preserve">, </w:t>
      </w:r>
      <w:r>
        <w:t>deadlines, rubrics</w:t>
      </w:r>
      <w:r w:rsidR="00335B9E">
        <w:t>, and other course, program, and university-level information.</w:t>
      </w:r>
    </w:p>
    <w:p w14:paraId="458907C3" w14:textId="45874A53" w:rsidR="006F57BE" w:rsidRDefault="006F57BE" w:rsidP="003B4929">
      <w:r>
        <w:rPr>
          <w:noProof/>
        </w:rPr>
        <w:drawing>
          <wp:inline distT="0" distB="0" distL="0" distR="0" wp14:anchorId="00792697" wp14:editId="00F288A6">
            <wp:extent cx="2986088" cy="2788986"/>
            <wp:effectExtent l="0" t="0" r="5080" b="0"/>
            <wp:docPr id="5" name="Picture 5" descr="A list of course pages in the Getting Started Module of the course shell. Pages include a course navigation video, syllabus, course calendar, instructor biography, strategies for success, and student wellness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st of course pages in the Getting Started Module of the course shell. Pages include a course navigation video, syllabus, course calendar, instructor biography, strategies for success, and student wellness resources. "/>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988586" cy="2791319"/>
                    </a:xfrm>
                    <a:prstGeom prst="rect">
                      <a:avLst/>
                    </a:prstGeom>
                    <a:ln>
                      <a:noFill/>
                    </a:ln>
                    <a:extLst>
                      <a:ext uri="{53640926-AAD7-44D8-BBD7-CCE9431645EC}">
                        <a14:shadowObscured xmlns:a14="http://schemas.microsoft.com/office/drawing/2010/main"/>
                      </a:ext>
                    </a:extLst>
                  </pic:spPr>
                </pic:pic>
              </a:graphicData>
            </a:graphic>
          </wp:inline>
        </w:drawing>
      </w:r>
    </w:p>
    <w:p w14:paraId="723B35E1" w14:textId="107B3EF4" w:rsidR="00FB08DD" w:rsidRDefault="00FB08DD" w:rsidP="007D3480">
      <w:pPr>
        <w:pStyle w:val="Caption"/>
      </w:pPr>
      <w:r w:rsidRPr="00FB08DD">
        <w:t>Figure 1. Course pages in the Getting Started module.</w:t>
      </w:r>
    </w:p>
    <w:p w14:paraId="17493F09" w14:textId="2E126184" w:rsidR="00AD47C6" w:rsidRDefault="001762E3" w:rsidP="00BD4837">
      <w:pPr>
        <w:pStyle w:val="Heading2-right"/>
        <w:pBdr>
          <w:top w:val="single" w:sz="48" w:space="0" w:color="B8E08C"/>
        </w:pBdr>
      </w:pPr>
      <w:r>
        <w:t xml:space="preserve">Context and </w:t>
      </w:r>
      <w:r w:rsidR="00AD47C6">
        <w:t>Setting</w:t>
      </w:r>
      <w:r w:rsidR="004C32D4">
        <w:t xml:space="preserve"> </w:t>
      </w:r>
    </w:p>
    <w:p w14:paraId="11506021" w14:textId="47CFCFD4" w:rsidR="00C51861" w:rsidRDefault="003275CC" w:rsidP="00FB7071">
      <w:r>
        <w:t xml:space="preserve">Historically, the instructional design and technology program at the </w:t>
      </w:r>
      <w:r w:rsidR="00335B9E">
        <w:t>u</w:t>
      </w:r>
      <w:r>
        <w:t>niversity offered a 3-credit hour seminar in online instruction at an accelerated pace</w:t>
      </w:r>
      <w:r w:rsidR="00DA68B6">
        <w:t xml:space="preserve"> (</w:t>
      </w:r>
      <w:r w:rsidR="00845439">
        <w:t>around four-and-a-half-weeks</w:t>
      </w:r>
      <w:r w:rsidR="00DA68B6">
        <w:t>)</w:t>
      </w:r>
      <w:r>
        <w:t xml:space="preserve"> during the summer </w:t>
      </w:r>
      <w:r w:rsidR="00DA68B6">
        <w:t>semester</w:t>
      </w:r>
      <w:r>
        <w:t xml:space="preserve">. The course </w:t>
      </w:r>
      <w:r w:rsidR="00DA5BFF">
        <w:t xml:space="preserve">was </w:t>
      </w:r>
      <w:r w:rsidR="0047451B">
        <w:t xml:space="preserve">organized around </w:t>
      </w:r>
      <w:r w:rsidR="00DA5BFF">
        <w:t xml:space="preserve">theory. </w:t>
      </w:r>
      <w:r w:rsidR="002A3B9B">
        <w:t>Learner</w:t>
      </w:r>
      <w:r w:rsidR="00DA5BFF">
        <w:t>s read various peer-reviewed articles associated with online learning theories and develop</w:t>
      </w:r>
      <w:r w:rsidR="0047451B">
        <w:t>ed</w:t>
      </w:r>
      <w:r w:rsidR="00DA5BFF">
        <w:t xml:space="preserve"> a literature review to demonstrate understanding and gain writing practice.</w:t>
      </w:r>
    </w:p>
    <w:p w14:paraId="6AB103DE" w14:textId="24E9C885" w:rsidR="00901480" w:rsidRDefault="00901480" w:rsidP="007C35EE">
      <w:pPr>
        <w:pStyle w:val="Heading3-right"/>
      </w:pPr>
      <w:r>
        <w:t>Learners</w:t>
      </w:r>
      <w:r w:rsidR="00C708FD">
        <w:t xml:space="preserve"> Characteristics</w:t>
      </w:r>
    </w:p>
    <w:p w14:paraId="7053C0CC" w14:textId="3F5A1688" w:rsidR="00C51861" w:rsidRDefault="00742763" w:rsidP="00C51861">
      <w:r>
        <w:t>In the Summer 2022 iteration of this course, l</w:t>
      </w:r>
      <w:r w:rsidR="00901480">
        <w:t xml:space="preserve">earners </w:t>
      </w:r>
      <w:r w:rsidR="00703F82">
        <w:t>included</w:t>
      </w:r>
      <w:r w:rsidR="00901480">
        <w:t xml:space="preserve"> graduate students in </w:t>
      </w:r>
      <w:r>
        <w:t xml:space="preserve">the </w:t>
      </w:r>
      <w:r w:rsidR="00901480">
        <w:t xml:space="preserve">masters or doctoral-level instructional design and technology programs (though one graduate student from liberal studies </w:t>
      </w:r>
      <w:r>
        <w:t xml:space="preserve">was </w:t>
      </w:r>
      <w:r w:rsidR="00901480">
        <w:t xml:space="preserve">also enrolled). Although most learners came from instructional </w:t>
      </w:r>
      <w:r w:rsidR="00DA68B6">
        <w:t>design</w:t>
      </w:r>
      <w:r w:rsidR="00901480">
        <w:t xml:space="preserve"> programs, they represented diverse interest </w:t>
      </w:r>
      <w:r w:rsidR="00C51861">
        <w:t>areas (</w:t>
      </w:r>
      <w:r w:rsidR="00614EAC">
        <w:t xml:space="preserve">e.g., </w:t>
      </w:r>
      <w:r w:rsidR="00845439">
        <w:t>P</w:t>
      </w:r>
      <w:r w:rsidR="00C51861">
        <w:t>K-12 education</w:t>
      </w:r>
      <w:r w:rsidR="00614EAC">
        <w:t xml:space="preserve">, </w:t>
      </w:r>
      <w:r w:rsidR="0047451B">
        <w:t>business,</w:t>
      </w:r>
      <w:r w:rsidR="00614EAC">
        <w:t xml:space="preserve"> non-profit, higher education</w:t>
      </w:r>
      <w:r w:rsidR="00C51861">
        <w:t xml:space="preserve">). </w:t>
      </w:r>
      <w:r>
        <w:t>Even with the diverse backgrounds</w:t>
      </w:r>
      <w:r w:rsidR="00614EAC">
        <w:t xml:space="preserve">, </w:t>
      </w:r>
      <w:r w:rsidR="007143CC">
        <w:t>course</w:t>
      </w:r>
      <w:r w:rsidR="00614EAC">
        <w:t xml:space="preserve"> readings</w:t>
      </w:r>
      <w:r w:rsidR="00AD3C25">
        <w:t xml:space="preserve"> traditionally</w:t>
      </w:r>
      <w:r w:rsidR="00614EAC">
        <w:t xml:space="preserve"> focused </w:t>
      </w:r>
      <w:r w:rsidR="00AD3C25">
        <w:t xml:space="preserve">on </w:t>
      </w:r>
      <w:r w:rsidR="00614EAC">
        <w:t xml:space="preserve">higher education settings. </w:t>
      </w:r>
    </w:p>
    <w:p w14:paraId="4A83FD8A" w14:textId="5E420F39" w:rsidR="00901480" w:rsidRDefault="00901480" w:rsidP="00901480">
      <w:r>
        <w:t xml:space="preserve">All </w:t>
      </w:r>
      <w:r w:rsidR="00AD3C25">
        <w:t xml:space="preserve">learners </w:t>
      </w:r>
      <w:r>
        <w:t xml:space="preserve">were non-traditional students that attended school while maintaining full-time employment. Many had child or dependent-care responsibilities and all balanced multiple courses with employment, </w:t>
      </w:r>
      <w:r w:rsidR="00AD3C25">
        <w:t xml:space="preserve">family, </w:t>
      </w:r>
      <w:r>
        <w:t xml:space="preserve">social, and other activities. Although most learners lived within or near the state of Tennessee, they came from multiple time zones. As such, courses were taught asynchronously. </w:t>
      </w:r>
    </w:p>
    <w:p w14:paraId="44A28115" w14:textId="16DCC08A" w:rsidR="00901480" w:rsidRDefault="00742763" w:rsidP="00901480">
      <w:r>
        <w:t>Prior to this course, a</w:t>
      </w:r>
      <w:r w:rsidR="00901480">
        <w:t>ll learners completed course</w:t>
      </w:r>
      <w:r w:rsidR="00C861AA">
        <w:t xml:space="preserve">s </w:t>
      </w:r>
      <w:r w:rsidR="00901480">
        <w:t>associated with instructional design</w:t>
      </w:r>
      <w:r w:rsidR="00C861AA">
        <w:t xml:space="preserve"> theory</w:t>
      </w:r>
      <w:r w:rsidR="00AD3C25">
        <w:t>.</w:t>
      </w:r>
      <w:r w:rsidR="00901480">
        <w:t xml:space="preserve"> </w:t>
      </w:r>
      <w:r w:rsidR="00AD3C25">
        <w:t xml:space="preserve">In a survey provided at the beginning of the course, </w:t>
      </w:r>
      <w:r>
        <w:t>the learners</w:t>
      </w:r>
      <w:r w:rsidR="00901480">
        <w:t xml:space="preserve"> indicated familiarity with developing learning goals and objectives, developing assessments and rubrics based on those goals</w:t>
      </w:r>
      <w:r w:rsidR="00AD3C25">
        <w:t>,</w:t>
      </w:r>
      <w:r w:rsidR="00901480">
        <w:t xml:space="preserve"> and selecting or developing instructional strategies. Most </w:t>
      </w:r>
      <w:r w:rsidR="007143CC">
        <w:t xml:space="preserve">expressed </w:t>
      </w:r>
      <w:r w:rsidR="00901480">
        <w:t xml:space="preserve">comfort developing online content in </w:t>
      </w:r>
      <w:r w:rsidR="00335B9E">
        <w:t xml:space="preserve">an LMS </w:t>
      </w:r>
      <w:r w:rsidR="00901480">
        <w:t xml:space="preserve">though few had used </w:t>
      </w:r>
      <w:r>
        <w:t xml:space="preserve">the </w:t>
      </w:r>
      <w:r w:rsidR="00901480">
        <w:t>Canvas platform</w:t>
      </w:r>
      <w:r>
        <w:t xml:space="preserve"> for course development</w:t>
      </w:r>
      <w:r w:rsidR="00901480">
        <w:t xml:space="preserve">. About half were familiar with </w:t>
      </w:r>
      <w:r>
        <w:t>U</w:t>
      </w:r>
      <w:r w:rsidR="00901480">
        <w:t xml:space="preserve">niversal </w:t>
      </w:r>
      <w:r>
        <w:t>D</w:t>
      </w:r>
      <w:r w:rsidR="00901480">
        <w:t>esign and techniques to increase course accessibility (e.g., alternative text, non-contextual hyperlinks, high contrast-color ratios, transcripts</w:t>
      </w:r>
      <w:r w:rsidR="00CD4517">
        <w:t>; W3C W</w:t>
      </w:r>
      <w:r w:rsidR="00186472">
        <w:t xml:space="preserve">eb </w:t>
      </w:r>
      <w:r w:rsidR="00CD4517">
        <w:t>A</w:t>
      </w:r>
      <w:r w:rsidR="00186472">
        <w:t xml:space="preserve">ccessibility </w:t>
      </w:r>
      <w:r w:rsidR="00CD4517">
        <w:t>I</w:t>
      </w:r>
      <w:r w:rsidR="00186472">
        <w:t>nitiative</w:t>
      </w:r>
      <w:r w:rsidR="00CD4517">
        <w:t>, 2019</w:t>
      </w:r>
      <w:r w:rsidR="00901480">
        <w:t xml:space="preserve">). </w:t>
      </w:r>
      <w:r w:rsidR="00AD3C25">
        <w:t>F</w:t>
      </w:r>
      <w:r w:rsidR="00901480">
        <w:t xml:space="preserve">ewer </w:t>
      </w:r>
      <w:r w:rsidR="00CD4517">
        <w:t xml:space="preserve">learners </w:t>
      </w:r>
      <w:r w:rsidR="00901480">
        <w:t xml:space="preserve">recognized principles of </w:t>
      </w:r>
      <w:r w:rsidR="00CD4517">
        <w:t>T</w:t>
      </w:r>
      <w:r w:rsidR="00901480">
        <w:t xml:space="preserve">ransactional </w:t>
      </w:r>
      <w:r w:rsidR="00CD4517">
        <w:t>D</w:t>
      </w:r>
      <w:r w:rsidR="00901480">
        <w:t xml:space="preserve">istance </w:t>
      </w:r>
      <w:r w:rsidR="00D35D54">
        <w:t>(</w:t>
      </w:r>
      <w:r w:rsidR="00D35D54" w:rsidRPr="00455497">
        <w:t>Moore, 1997</w:t>
      </w:r>
      <w:r w:rsidR="00D35D54">
        <w:t xml:space="preserve">) </w:t>
      </w:r>
      <w:r w:rsidR="00901480">
        <w:t xml:space="preserve">and </w:t>
      </w:r>
      <w:r w:rsidR="00CD4517">
        <w:t>C</w:t>
      </w:r>
      <w:r w:rsidR="00901480">
        <w:t xml:space="preserve">ommunity of </w:t>
      </w:r>
      <w:r w:rsidR="00CD4517">
        <w:t>I</w:t>
      </w:r>
      <w:r w:rsidR="00901480">
        <w:t>nquiry</w:t>
      </w:r>
      <w:r w:rsidR="00D35D54">
        <w:t xml:space="preserve"> (Garrison et al., 1999)</w:t>
      </w:r>
      <w:r w:rsidR="00901480">
        <w:t xml:space="preserve"> theories.  </w:t>
      </w:r>
    </w:p>
    <w:p w14:paraId="75ACA3B4" w14:textId="44F4BE1A" w:rsidR="00AD3C25" w:rsidRDefault="00AD3C25" w:rsidP="00BD4837">
      <w:pPr>
        <w:pStyle w:val="Heading3"/>
      </w:pPr>
      <w:r>
        <w:lastRenderedPageBreak/>
        <w:t>Instructor</w:t>
      </w:r>
      <w:r w:rsidR="00C708FD">
        <w:t xml:space="preserve"> Characteristics</w:t>
      </w:r>
    </w:p>
    <w:p w14:paraId="2B2CC058" w14:textId="59422903" w:rsidR="00FA5F8F" w:rsidRDefault="00AD3C25" w:rsidP="00FB7071">
      <w:r>
        <w:t>The instructor had</w:t>
      </w:r>
      <w:r w:rsidR="007B3B56">
        <w:t xml:space="preserve"> 15+ years of prior online teaching experience,</w:t>
      </w:r>
      <w:r>
        <w:t xml:space="preserve"> four </w:t>
      </w:r>
      <w:r w:rsidR="007B3B56">
        <w:t>from</w:t>
      </w:r>
      <w:r>
        <w:t xml:space="preserve"> the </w:t>
      </w:r>
      <w:r w:rsidR="007B3B56">
        <w:t xml:space="preserve">current </w:t>
      </w:r>
      <w:r>
        <w:t>University</w:t>
      </w:r>
      <w:r w:rsidR="0060094E">
        <w:t>, at the time of this course</w:t>
      </w:r>
      <w:r w:rsidR="007B3B56">
        <w:t>.</w:t>
      </w:r>
      <w:r>
        <w:t xml:space="preserve"> </w:t>
      </w:r>
      <w:r w:rsidR="007B3B56">
        <w:t>M</w:t>
      </w:r>
      <w:r>
        <w:t xml:space="preserve">ost of </w:t>
      </w:r>
      <w:r w:rsidR="007B3B56">
        <w:t xml:space="preserve">this experience </w:t>
      </w:r>
      <w:r w:rsidR="00C708FD">
        <w:t>took place</w:t>
      </w:r>
      <w:r w:rsidR="007B3B56">
        <w:t xml:space="preserve"> in</w:t>
      </w:r>
      <w:r w:rsidR="00C708FD">
        <w:t xml:space="preserve"> asynchronous</w:t>
      </w:r>
      <w:r w:rsidR="007B3B56">
        <w:t xml:space="preserve"> settings</w:t>
      </w:r>
      <w:r w:rsidR="00C708FD">
        <w:t xml:space="preserve">. He was familiar with various </w:t>
      </w:r>
      <w:r w:rsidR="00335B9E">
        <w:t>LMSs</w:t>
      </w:r>
      <w:r w:rsidR="00C708FD">
        <w:t xml:space="preserve"> and</w:t>
      </w:r>
      <w:r w:rsidR="0060094E">
        <w:t xml:space="preserve"> previously</w:t>
      </w:r>
      <w:r w:rsidR="002A3B9B">
        <w:t xml:space="preserve"> </w:t>
      </w:r>
      <w:r w:rsidR="00C708FD">
        <w:t xml:space="preserve">used Canvas as an instructor and taught </w:t>
      </w:r>
      <w:r w:rsidR="0060094E">
        <w:t xml:space="preserve">Canvas </w:t>
      </w:r>
      <w:r w:rsidR="00C708FD">
        <w:t xml:space="preserve">to </w:t>
      </w:r>
      <w:r w:rsidR="0060428A">
        <w:t>learners</w:t>
      </w:r>
      <w:r w:rsidR="00C708FD">
        <w:t xml:space="preserve"> interested in becoming PK-12 teachers in the United States. However, </w:t>
      </w:r>
      <w:r w:rsidR="0060094E">
        <w:t xml:space="preserve">at the point of this course, </w:t>
      </w:r>
      <w:r w:rsidR="00C708FD">
        <w:t xml:space="preserve">Canvas </w:t>
      </w:r>
      <w:r w:rsidR="0060094E">
        <w:t>was</w:t>
      </w:r>
      <w:r w:rsidR="00C708FD">
        <w:t xml:space="preserve"> only recently adopted at the University.</w:t>
      </w:r>
      <w:r w:rsidR="0060094E">
        <w:t xml:space="preserve"> Thus, it was newer to students.</w:t>
      </w:r>
    </w:p>
    <w:p w14:paraId="1300137E" w14:textId="748E55E9" w:rsidR="00ED7622" w:rsidRDefault="00C708FD" w:rsidP="00FB7071">
      <w:r>
        <w:t>The instructor believe</w:t>
      </w:r>
      <w:r w:rsidR="0060094E">
        <w:t>s</w:t>
      </w:r>
      <w:r>
        <w:t xml:space="preserve"> that </w:t>
      </w:r>
      <w:r w:rsidR="0060094E">
        <w:t>l</w:t>
      </w:r>
      <w:r w:rsidR="00ED7622">
        <w:t xml:space="preserve">earners enter formal learning environments with </w:t>
      </w:r>
      <w:r w:rsidR="00E41809">
        <w:t>a plethora of</w:t>
      </w:r>
      <w:r w:rsidR="00ED7622">
        <w:t xml:space="preserve"> experiences that shape their identities, </w:t>
      </w:r>
      <w:r w:rsidR="00DA68B6">
        <w:t>worldviews</w:t>
      </w:r>
      <w:r w:rsidR="00ED7622">
        <w:t>, and goals</w:t>
      </w:r>
      <w:r w:rsidR="00646073">
        <w:t xml:space="preserve"> (Smith &amp; Ragan, 2005; Wiggins &amp; McTighe, 2005)</w:t>
      </w:r>
      <w:r w:rsidR="00ED7622">
        <w:t xml:space="preserve">. </w:t>
      </w:r>
      <w:r w:rsidR="00E41809">
        <w:t>A</w:t>
      </w:r>
      <w:r w:rsidR="00ED7622">
        <w:t>s individuals gain experience, they desire more immediate application of learning in professional and personal settings (Knowles et al., 201</w:t>
      </w:r>
      <w:r w:rsidR="00215237">
        <w:t>5</w:t>
      </w:r>
      <w:r w:rsidR="00ED7622">
        <w:t xml:space="preserve">). </w:t>
      </w:r>
    </w:p>
    <w:p w14:paraId="042CC53A" w14:textId="2DED2C30" w:rsidR="00C708FD" w:rsidRDefault="00ED7622" w:rsidP="00FB7071">
      <w:r>
        <w:t>The instructor also believe</w:t>
      </w:r>
      <w:r w:rsidR="0060094E">
        <w:t>s</w:t>
      </w:r>
      <w:r>
        <w:t xml:space="preserve"> that direct, firsthand experience provide</w:t>
      </w:r>
      <w:r w:rsidR="0060094E">
        <w:t>s</w:t>
      </w:r>
      <w:r>
        <w:t xml:space="preserve"> a foundation </w:t>
      </w:r>
      <w:r w:rsidR="00E41809">
        <w:t>that</w:t>
      </w:r>
      <w:r>
        <w:t xml:space="preserve"> all other experiences are interpreted (Dale, 1969). </w:t>
      </w:r>
      <w:r w:rsidR="00244AEC">
        <w:t>He believe</w:t>
      </w:r>
      <w:r w:rsidR="0060094E">
        <w:t>s</w:t>
      </w:r>
      <w:r w:rsidR="00244AEC">
        <w:t xml:space="preserve"> that t</w:t>
      </w:r>
      <w:r>
        <w:t>he most powerful learning occurs when teachers help learners to interpret and co-construct learning through past and present experience.</w:t>
      </w:r>
    </w:p>
    <w:p w14:paraId="4D32C147" w14:textId="1635F457" w:rsidR="00E41809" w:rsidRDefault="00067B60" w:rsidP="00FB7071">
      <w:r>
        <w:t>W</w:t>
      </w:r>
      <w:r w:rsidR="00E41809">
        <w:t xml:space="preserve">hen </w:t>
      </w:r>
      <w:r w:rsidR="00E41809" w:rsidRPr="00623DA1">
        <w:t xml:space="preserve">considering the course, the instructor wanted to situate </w:t>
      </w:r>
      <w:r w:rsidR="00722E5C">
        <w:t>activities in community organization projects to provide authentic experienc</w:t>
      </w:r>
      <w:r>
        <w:t>es</w:t>
      </w:r>
      <w:r w:rsidR="00722E5C">
        <w:t xml:space="preserve"> and offer diverse workflows and design viewpoints. </w:t>
      </w:r>
      <w:r w:rsidR="00E41809" w:rsidRPr="00623DA1">
        <w:t xml:space="preserve">However, the short duration of the course and the need to balance theory </w:t>
      </w:r>
      <w:r w:rsidR="00722E5C">
        <w:t>and</w:t>
      </w:r>
      <w:r w:rsidR="00E41809" w:rsidRPr="00623DA1">
        <w:t xml:space="preserve"> development reduced the feasibility of this plan. </w:t>
      </w:r>
    </w:p>
    <w:p w14:paraId="49651B05" w14:textId="62D02719" w:rsidR="00646073" w:rsidRDefault="00646073" w:rsidP="00646073">
      <w:pPr>
        <w:pStyle w:val="Heading3"/>
      </w:pPr>
      <w:r>
        <w:t>Course Modifications</w:t>
      </w:r>
    </w:p>
    <w:p w14:paraId="294929FD" w14:textId="642DCBDB" w:rsidR="00C51861" w:rsidRDefault="00DA5BFF" w:rsidP="00FB7071">
      <w:r>
        <w:t>Although</w:t>
      </w:r>
      <w:r w:rsidR="00244AEC">
        <w:t xml:space="preserve"> </w:t>
      </w:r>
      <w:r>
        <w:t xml:space="preserve">graduate students </w:t>
      </w:r>
      <w:r w:rsidR="00244AEC">
        <w:t xml:space="preserve">who previously completed the course </w:t>
      </w:r>
      <w:r>
        <w:t xml:space="preserve">rated </w:t>
      </w:r>
      <w:r w:rsidR="00244AEC">
        <w:t>it</w:t>
      </w:r>
      <w:r>
        <w:t xml:space="preserve"> high</w:t>
      </w:r>
      <w:r w:rsidR="00331253">
        <w:t xml:space="preserve"> o</w:t>
      </w:r>
      <w:r>
        <w:t xml:space="preserve">n student evaluations, some graduating </w:t>
      </w:r>
      <w:r w:rsidR="00A051A9">
        <w:t>masters and doctoral</w:t>
      </w:r>
      <w:r>
        <w:t xml:space="preserve"> students expressed a desire for more development courses</w:t>
      </w:r>
      <w:r w:rsidR="00B72D02">
        <w:t xml:space="preserve"> </w:t>
      </w:r>
      <w:r w:rsidR="0047451B">
        <w:t xml:space="preserve">during </w:t>
      </w:r>
      <w:r w:rsidR="00B72D02">
        <w:t>their programs</w:t>
      </w:r>
      <w:r>
        <w:t xml:space="preserve">. </w:t>
      </w:r>
      <w:r w:rsidR="00212456">
        <w:t>Because of these</w:t>
      </w:r>
      <w:r w:rsidR="00244AEC">
        <w:t xml:space="preserve"> </w:t>
      </w:r>
      <w:r w:rsidR="00212456">
        <w:t xml:space="preserve">desires, </w:t>
      </w:r>
      <w:r w:rsidR="00C51861">
        <w:t>the instructor</w:t>
      </w:r>
      <w:r w:rsidR="00B72D02">
        <w:t xml:space="preserve"> identified</w:t>
      </w:r>
      <w:r w:rsidR="00614EAC">
        <w:t xml:space="preserve"> the </w:t>
      </w:r>
      <w:r w:rsidR="0047451B">
        <w:t xml:space="preserve">seminar </w:t>
      </w:r>
      <w:r w:rsidR="00614EAC">
        <w:t>course as</w:t>
      </w:r>
      <w:r w:rsidR="00B72D02">
        <w:t xml:space="preserve"> opportun</w:t>
      </w:r>
      <w:r w:rsidR="00614EAC">
        <w:t>istic</w:t>
      </w:r>
      <w:r w:rsidR="00B72D02">
        <w:t xml:space="preserve"> for </w:t>
      </w:r>
      <w:r w:rsidR="00212456">
        <w:t>change</w:t>
      </w:r>
      <w:r w:rsidR="00614EAC">
        <w:t xml:space="preserve">. He also recognized a need to restructure </w:t>
      </w:r>
      <w:r w:rsidR="00212456">
        <w:t>the</w:t>
      </w:r>
      <w:r w:rsidR="00614EAC">
        <w:t xml:space="preserve"> course to allow </w:t>
      </w:r>
      <w:r w:rsidR="0060428A">
        <w:t>learner</w:t>
      </w:r>
      <w:r w:rsidR="00614EAC">
        <w:t xml:space="preserve">s to focus more specifically on PK-12 and higher education interests. </w:t>
      </w:r>
      <w:r w:rsidR="007648F5">
        <w:t>Thus, he modified the course for the Summer 2022 semester.</w:t>
      </w:r>
    </w:p>
    <w:p w14:paraId="10BB5B4B" w14:textId="72E739DB" w:rsidR="00FB7071" w:rsidRDefault="007648F5" w:rsidP="00FB7071">
      <w:r>
        <w:t>T</w:t>
      </w:r>
      <w:r w:rsidR="002A3B9B">
        <w:t>he instructor expanded t</w:t>
      </w:r>
      <w:r w:rsidR="00C51861">
        <w:t xml:space="preserve">heoretical readings </w:t>
      </w:r>
      <w:r w:rsidR="008B6D3C">
        <w:t xml:space="preserve">to include </w:t>
      </w:r>
      <w:r w:rsidR="00C51861">
        <w:t xml:space="preserve">literature </w:t>
      </w:r>
      <w:r w:rsidR="0047451B">
        <w:t>associated with</w:t>
      </w:r>
      <w:r w:rsidR="008B6D3C">
        <w:t xml:space="preserve"> PK-12 settings. Additional readings were provided to describe the </w:t>
      </w:r>
      <w:r w:rsidR="008B6D3C">
        <w:t xml:space="preserve">state of online learning in </w:t>
      </w:r>
      <w:r w:rsidR="00212456">
        <w:t>those</w:t>
      </w:r>
      <w:r w:rsidR="008B6D3C">
        <w:t xml:space="preserve"> settings. </w:t>
      </w:r>
      <w:r w:rsidR="00067B60">
        <w:t>A</w:t>
      </w:r>
      <w:r w:rsidR="008B6D3C">
        <w:t xml:space="preserve"> literature </w:t>
      </w:r>
      <w:r w:rsidR="00C51861">
        <w:t xml:space="preserve">review </w:t>
      </w:r>
      <w:r w:rsidR="008B6D3C">
        <w:t xml:space="preserve">assignment </w:t>
      </w:r>
      <w:r w:rsidR="00C51861">
        <w:t xml:space="preserve">was </w:t>
      </w:r>
      <w:r w:rsidR="008B6D3C">
        <w:t xml:space="preserve">replaced with weekly design </w:t>
      </w:r>
      <w:r w:rsidR="00212456">
        <w:t>projects</w:t>
      </w:r>
      <w:r w:rsidR="008B6D3C">
        <w:t xml:space="preserve"> </w:t>
      </w:r>
      <w:r w:rsidR="0047451B">
        <w:t>that included</w:t>
      </w:r>
      <w:r w:rsidR="008B6D3C">
        <w:t xml:space="preserve"> written reflections </w:t>
      </w:r>
      <w:r w:rsidR="00C51861">
        <w:t>t</w:t>
      </w:r>
      <w:r w:rsidR="0047451B">
        <w:t>o</w:t>
      </w:r>
      <w:r w:rsidR="00C51861">
        <w:t xml:space="preserve"> </w:t>
      </w:r>
      <w:r w:rsidR="00212456">
        <w:t xml:space="preserve">help </w:t>
      </w:r>
      <w:r w:rsidR="0060428A">
        <w:t>learner</w:t>
      </w:r>
      <w:r w:rsidR="00212456">
        <w:t xml:space="preserve">s </w:t>
      </w:r>
      <w:r w:rsidR="00C51861">
        <w:t xml:space="preserve">document </w:t>
      </w:r>
      <w:r w:rsidR="00212456">
        <w:t xml:space="preserve">their </w:t>
      </w:r>
      <w:r w:rsidR="00C51861">
        <w:t xml:space="preserve">design </w:t>
      </w:r>
      <w:r w:rsidR="008B6D3C">
        <w:t>considerations</w:t>
      </w:r>
      <w:r w:rsidR="00C51861">
        <w:t xml:space="preserve"> and align</w:t>
      </w:r>
      <w:r w:rsidR="00212456">
        <w:t xml:space="preserve">ment with </w:t>
      </w:r>
      <w:r w:rsidR="00C51861">
        <w:t>course concepts</w:t>
      </w:r>
      <w:r w:rsidR="008B6D3C">
        <w:t xml:space="preserve"> and readings</w:t>
      </w:r>
      <w:r w:rsidR="00C51861">
        <w:t xml:space="preserve">. </w:t>
      </w:r>
      <w:r w:rsidR="002D4764">
        <w:t xml:space="preserve"> </w:t>
      </w:r>
    </w:p>
    <w:p w14:paraId="7768B4CA" w14:textId="3190FB1D" w:rsidR="007648F5" w:rsidRDefault="00212456" w:rsidP="00FB7071">
      <w:r w:rsidRPr="008B2B55">
        <w:t>Although the instructor toyed with tying course projects to authentic</w:t>
      </w:r>
      <w:r w:rsidR="003D6B41" w:rsidRPr="008B2B55">
        <w:t>, community-based</w:t>
      </w:r>
      <w:r w:rsidRPr="008B2B55">
        <w:t xml:space="preserve"> organizational needs, he u</w:t>
      </w:r>
      <w:r w:rsidR="00722E5C" w:rsidRPr="008B2B55">
        <w:t xml:space="preserve">ltimately opted for fictitious projects </w:t>
      </w:r>
      <w:r w:rsidRPr="008B2B55">
        <w:t>that</w:t>
      </w:r>
      <w:r w:rsidR="00722E5C" w:rsidRPr="008B2B55">
        <w:t xml:space="preserve"> provid</w:t>
      </w:r>
      <w:r w:rsidRPr="008B2B55">
        <w:t>ed</w:t>
      </w:r>
      <w:r w:rsidR="00722E5C" w:rsidRPr="008B2B55">
        <w:t xml:space="preserve"> flexibility for </w:t>
      </w:r>
      <w:r w:rsidR="0060428A">
        <w:t>learner</w:t>
      </w:r>
      <w:r w:rsidRPr="008B2B55">
        <w:t>s to direct their</w:t>
      </w:r>
      <w:r w:rsidR="00722E5C" w:rsidRPr="008B2B55">
        <w:t xml:space="preserve"> interests and creativ</w:t>
      </w:r>
      <w:r w:rsidRPr="008B2B55">
        <w:t>e efforts</w:t>
      </w:r>
      <w:r w:rsidR="003D6B41" w:rsidRPr="008B2B55">
        <w:t xml:space="preserve"> </w:t>
      </w:r>
      <w:r w:rsidR="00244AEC">
        <w:t>(</w:t>
      </w:r>
      <w:r w:rsidR="00067B60">
        <w:t xml:space="preserve">largely </w:t>
      </w:r>
      <w:r w:rsidR="00244AEC">
        <w:t xml:space="preserve">due to </w:t>
      </w:r>
      <w:r w:rsidR="003D6B41">
        <w:t>course duration time constraints</w:t>
      </w:r>
      <w:r w:rsidR="00244AEC">
        <w:t>)</w:t>
      </w:r>
      <w:r w:rsidR="00722E5C" w:rsidRPr="00623DA1">
        <w:t>.</w:t>
      </w:r>
      <w:r>
        <w:t xml:space="preserve"> </w:t>
      </w:r>
      <w:r w:rsidR="00244AEC">
        <w:t>L</w:t>
      </w:r>
      <w:r w:rsidR="003D6B41">
        <w:t>earners were given three assignments</w:t>
      </w:r>
      <w:r w:rsidR="007648F5">
        <w:t>:</w:t>
      </w:r>
    </w:p>
    <w:p w14:paraId="2A02F620" w14:textId="3B6F21F9" w:rsidR="007648F5" w:rsidRDefault="007648F5" w:rsidP="00887DDB">
      <w:pPr>
        <w:pStyle w:val="ListParagraph"/>
        <w:numPr>
          <w:ilvl w:val="0"/>
          <w:numId w:val="49"/>
        </w:numPr>
        <w:ind w:left="360" w:hanging="288"/>
      </w:pPr>
      <w:r>
        <w:t xml:space="preserve">Restructure </w:t>
      </w:r>
      <w:r w:rsidR="003D6B41">
        <w:t xml:space="preserve">an existing course to improve </w:t>
      </w:r>
      <w:r w:rsidR="008B2B55">
        <w:t>organization</w:t>
      </w:r>
      <w:r w:rsidR="00067B60">
        <w:t>, clarity,</w:t>
      </w:r>
      <w:r w:rsidR="008B2B55">
        <w:t xml:space="preserve"> and structure</w:t>
      </w:r>
      <w:r w:rsidR="009A0278">
        <w:t xml:space="preserve">. </w:t>
      </w:r>
    </w:p>
    <w:p w14:paraId="1F76D29F" w14:textId="77777777" w:rsidR="007648F5" w:rsidRDefault="007648F5" w:rsidP="00887DDB">
      <w:pPr>
        <w:pStyle w:val="ListParagraph"/>
        <w:numPr>
          <w:ilvl w:val="0"/>
          <w:numId w:val="49"/>
        </w:numPr>
        <w:ind w:left="360" w:hanging="288"/>
      </w:pPr>
      <w:r>
        <w:t xml:space="preserve">Increase </w:t>
      </w:r>
      <w:r w:rsidR="008B2B55">
        <w:t xml:space="preserve">accessibility </w:t>
      </w:r>
      <w:r w:rsidR="009A0278">
        <w:t xml:space="preserve">of their restructured course </w:t>
      </w:r>
      <w:r w:rsidR="008B2B55">
        <w:t>and stylize</w:t>
      </w:r>
      <w:r w:rsidR="00123187">
        <w:t>d</w:t>
      </w:r>
      <w:r w:rsidR="008B2B55">
        <w:t xml:space="preserve"> pages using basic </w:t>
      </w:r>
      <w:r w:rsidR="009A0278">
        <w:t>cascading style sheet</w:t>
      </w:r>
      <w:r w:rsidR="000D0663">
        <w:t xml:space="preserve"> (CSS)</w:t>
      </w:r>
      <w:r w:rsidR="009A0278">
        <w:t xml:space="preserve"> guidelines. </w:t>
      </w:r>
    </w:p>
    <w:p w14:paraId="5A6453B2" w14:textId="77777777" w:rsidR="007648F5" w:rsidRDefault="007648F5" w:rsidP="00887DDB">
      <w:pPr>
        <w:pStyle w:val="ListParagraph"/>
        <w:numPr>
          <w:ilvl w:val="0"/>
          <w:numId w:val="49"/>
        </w:numPr>
        <w:ind w:left="360" w:hanging="288"/>
      </w:pPr>
      <w:r>
        <w:t xml:space="preserve">Develop </w:t>
      </w:r>
      <w:r w:rsidR="008B2B55">
        <w:t xml:space="preserve">activities </w:t>
      </w:r>
      <w:r w:rsidR="00244AEC">
        <w:t>to</w:t>
      </w:r>
      <w:r w:rsidR="008B2B55">
        <w:t xml:space="preserve"> promote community formation</w:t>
      </w:r>
      <w:r w:rsidR="00244AEC">
        <w:t xml:space="preserve"> and maintenance</w:t>
      </w:r>
      <w:r w:rsidR="008B2B55">
        <w:t xml:space="preserve">. </w:t>
      </w:r>
    </w:p>
    <w:p w14:paraId="66F2C04D" w14:textId="04045E15" w:rsidR="008B2B55" w:rsidRDefault="008B2B55" w:rsidP="007648F5">
      <w:r>
        <w:t>This lesson focuse</w:t>
      </w:r>
      <w:r w:rsidR="00F814D7">
        <w:t>s</w:t>
      </w:r>
      <w:r>
        <w:t xml:space="preserve"> on the first assignment</w:t>
      </w:r>
      <w:r w:rsidR="007648F5">
        <w:t xml:space="preserve">, </w:t>
      </w:r>
      <w:r w:rsidR="007648F5">
        <w:rPr>
          <w:i/>
          <w:iCs/>
        </w:rPr>
        <w:t>r</w:t>
      </w:r>
      <w:r w:rsidR="007648F5" w:rsidRPr="007648F5">
        <w:rPr>
          <w:i/>
          <w:iCs/>
        </w:rPr>
        <w:t>estructure an existing course to improve organization, clarity, and structure</w:t>
      </w:r>
      <w:r w:rsidR="007648F5">
        <w:t xml:space="preserve">. </w:t>
      </w:r>
      <w:r w:rsidR="00244AEC" w:rsidRPr="007648F5">
        <w:t>L</w:t>
      </w:r>
      <w:r w:rsidRPr="007648F5">
        <w:t>earners</w:t>
      </w:r>
      <w:r>
        <w:t xml:space="preserve"> </w:t>
      </w:r>
      <w:r w:rsidR="00F814D7">
        <w:t>completed this assignment, and all activities associated with it, in one</w:t>
      </w:r>
      <w:r>
        <w:t xml:space="preserve"> week.</w:t>
      </w:r>
      <w:r w:rsidR="00F814D7">
        <w:t xml:space="preserve"> Subsequent lessons introduced materials and approaches required to complete the remaining </w:t>
      </w:r>
      <w:r w:rsidR="007648F5">
        <w:t xml:space="preserve">two </w:t>
      </w:r>
      <w:r w:rsidR="00F814D7">
        <w:t xml:space="preserve">assignments. </w:t>
      </w:r>
    </w:p>
    <w:p w14:paraId="063F61F4" w14:textId="16ECD1D9" w:rsidR="00DB3BE7" w:rsidRDefault="00DB3BE7" w:rsidP="007C35EE">
      <w:pPr>
        <w:pStyle w:val="Heading3-right"/>
      </w:pPr>
      <w:r>
        <w:t>Design Framework</w:t>
      </w:r>
    </w:p>
    <w:p w14:paraId="2C87AF3F" w14:textId="77777777" w:rsidR="00CA0DBC" w:rsidRDefault="00E928B5" w:rsidP="00CA0DBC">
      <w:r>
        <w:t xml:space="preserve">This lesson was conceptualized around </w:t>
      </w:r>
      <w:r w:rsidR="007648F5">
        <w:t>Cognitive Load Theory</w:t>
      </w:r>
      <w:r w:rsidR="00892F3B">
        <w:t xml:space="preserve"> (</w:t>
      </w:r>
      <w:proofErr w:type="spellStart"/>
      <w:r w:rsidR="00892F3B" w:rsidRPr="00042176">
        <w:t>Sweller</w:t>
      </w:r>
      <w:proofErr w:type="spellEnd"/>
      <w:r w:rsidR="00892F3B" w:rsidRPr="00042176">
        <w:t>, 2010</w:t>
      </w:r>
      <w:r w:rsidR="00892F3B">
        <w:t>)</w:t>
      </w:r>
      <w:r>
        <w:t>. This theory is derived from model</w:t>
      </w:r>
      <w:r w:rsidR="00303FF5">
        <w:t>s of working memory</w:t>
      </w:r>
      <w:r>
        <w:t xml:space="preserve">. </w:t>
      </w:r>
      <w:r w:rsidR="00303FF5">
        <w:t>According to these models, w</w:t>
      </w:r>
      <w:r>
        <w:t>orking memory is limited so information must be processed and stored in long-term memory or</w:t>
      </w:r>
      <w:r w:rsidR="00303FF5">
        <w:t xml:space="preserve"> </w:t>
      </w:r>
      <w:r>
        <w:t>lost (</w:t>
      </w:r>
      <w:proofErr w:type="spellStart"/>
      <w:r w:rsidR="00865865">
        <w:t>Debue</w:t>
      </w:r>
      <w:proofErr w:type="spellEnd"/>
      <w:r w:rsidR="00865865">
        <w:t xml:space="preserve"> &amp; van de </w:t>
      </w:r>
      <w:proofErr w:type="spellStart"/>
      <w:r w:rsidR="00865865">
        <w:t>Leemput</w:t>
      </w:r>
      <w:proofErr w:type="spellEnd"/>
      <w:r w:rsidR="00865865">
        <w:t>, 2014</w:t>
      </w:r>
      <w:r>
        <w:t xml:space="preserve">). </w:t>
      </w:r>
      <w:r w:rsidR="00CA0DBC">
        <w:t>In</w:t>
      </w:r>
      <w:r>
        <w:t xml:space="preserve"> </w:t>
      </w:r>
      <w:r w:rsidR="007648F5">
        <w:t>Cognitive Load Theory</w:t>
      </w:r>
      <w:r>
        <w:t xml:space="preserve">, </w:t>
      </w:r>
      <w:r w:rsidR="00F60553">
        <w:t xml:space="preserve">the limitations of </w:t>
      </w:r>
      <w:r>
        <w:t xml:space="preserve">working memory can be </w:t>
      </w:r>
      <w:r w:rsidR="00F60553">
        <w:t xml:space="preserve">contextualized into intrinsic, germane, and extraneous loads. Intrinsic load deals with the natural complexity of the information </w:t>
      </w:r>
      <w:r w:rsidR="00865865">
        <w:t>being learned</w:t>
      </w:r>
      <w:r w:rsidR="00F60553">
        <w:t xml:space="preserve"> and is based on prior learner experience (</w:t>
      </w:r>
      <w:proofErr w:type="spellStart"/>
      <w:r w:rsidR="00AF483D">
        <w:t>Debue</w:t>
      </w:r>
      <w:proofErr w:type="spellEnd"/>
      <w:r w:rsidR="00AF483D">
        <w:t xml:space="preserve"> &amp; van de </w:t>
      </w:r>
      <w:proofErr w:type="spellStart"/>
      <w:r w:rsidR="00AF483D">
        <w:t>Leemput</w:t>
      </w:r>
      <w:proofErr w:type="spellEnd"/>
      <w:r w:rsidR="00AF483D">
        <w:t>, 2014</w:t>
      </w:r>
      <w:r w:rsidR="00F60553">
        <w:t>). Little can be done to reduce this load. Germane load refers to the mental structures required to process and store information into long-term memory</w:t>
      </w:r>
      <w:r w:rsidR="00AF483D">
        <w:t xml:space="preserve"> (</w:t>
      </w:r>
      <w:proofErr w:type="spellStart"/>
      <w:r w:rsidR="00AF483D">
        <w:t>Sweller</w:t>
      </w:r>
      <w:proofErr w:type="spellEnd"/>
      <w:r w:rsidR="00AF483D">
        <w:t>, 2010)</w:t>
      </w:r>
      <w:r w:rsidR="00F60553">
        <w:t xml:space="preserve">. </w:t>
      </w:r>
      <w:r w:rsidR="00303FF5">
        <w:t>Extraneous load is associated with the use of mental resources that do not facilitate learning (</w:t>
      </w:r>
      <w:proofErr w:type="spellStart"/>
      <w:r w:rsidR="00303FF5">
        <w:t>Debue</w:t>
      </w:r>
      <w:proofErr w:type="spellEnd"/>
      <w:r w:rsidR="00303FF5">
        <w:t xml:space="preserve"> &amp; van de </w:t>
      </w:r>
      <w:proofErr w:type="spellStart"/>
      <w:r w:rsidR="00303FF5">
        <w:t>Leemput</w:t>
      </w:r>
      <w:proofErr w:type="spellEnd"/>
      <w:r w:rsidR="00303FF5">
        <w:t xml:space="preserve">, 2014). </w:t>
      </w:r>
      <w:r w:rsidR="00865865">
        <w:t>Thus, extraneous load is an unwanted byproduct of instructional design and should be minimized.</w:t>
      </w:r>
    </w:p>
    <w:p w14:paraId="57969AF1" w14:textId="46D28A72" w:rsidR="002D4764" w:rsidRPr="00FB7071" w:rsidRDefault="00450212" w:rsidP="00CA0DBC">
      <w:r>
        <w:lastRenderedPageBreak/>
        <w:t>In past</w:t>
      </w:r>
      <w:r w:rsidR="00DB3BE7">
        <w:t xml:space="preserve"> courses</w:t>
      </w:r>
      <w:r w:rsidR="00D85980">
        <w:t xml:space="preserve"> where </w:t>
      </w:r>
      <w:r w:rsidR="00303FF5">
        <w:t>the instructor</w:t>
      </w:r>
      <w:r>
        <w:t xml:space="preserve"> introduced online learning development </w:t>
      </w:r>
      <w:r w:rsidR="00DB3BE7">
        <w:t>through</w:t>
      </w:r>
      <w:r>
        <w:t xml:space="preserve"> </w:t>
      </w:r>
      <w:r w:rsidR="00335B9E">
        <w:t>LMSs</w:t>
      </w:r>
      <w:r w:rsidR="00D85980">
        <w:t>, he</w:t>
      </w:r>
      <w:r>
        <w:t xml:space="preserve"> realized that course content </w:t>
      </w:r>
      <w:r w:rsidR="00303FF5">
        <w:t xml:space="preserve">directly </w:t>
      </w:r>
      <w:r>
        <w:t>affect</w:t>
      </w:r>
      <w:r w:rsidR="00DB3BE7">
        <w:t>ed</w:t>
      </w:r>
      <w:r>
        <w:t xml:space="preserve"> learn</w:t>
      </w:r>
      <w:r w:rsidR="00303FF5">
        <w:t>ing</w:t>
      </w:r>
      <w:r>
        <w:t xml:space="preserve"> ability. Unfamiliar and difficult topics place</w:t>
      </w:r>
      <w:r w:rsidR="00303FF5">
        <w:t>d</w:t>
      </w:r>
      <w:r>
        <w:t xml:space="preserve"> extraneous load</w:t>
      </w:r>
      <w:r w:rsidR="00303FF5">
        <w:t>s</w:t>
      </w:r>
      <w:r>
        <w:t xml:space="preserve"> on learners as they balance</w:t>
      </w:r>
      <w:r w:rsidR="00303FF5">
        <w:t>d</w:t>
      </w:r>
      <w:r>
        <w:t xml:space="preserve"> content understanding with technical development and theory application</w:t>
      </w:r>
      <w:r w:rsidR="001E1255">
        <w:t xml:space="preserve">. To avoid this burden, </w:t>
      </w:r>
      <w:r w:rsidR="00744F61">
        <w:t>the instructor</w:t>
      </w:r>
      <w:r w:rsidR="001E1255">
        <w:t xml:space="preserve"> </w:t>
      </w:r>
      <w:r w:rsidR="00DB3BE7">
        <w:t xml:space="preserve">provided a basic course shell </w:t>
      </w:r>
      <w:r w:rsidR="00CA0DBC">
        <w:t xml:space="preserve">(see </w:t>
      </w:r>
      <w:r w:rsidR="00CA0DBC" w:rsidRPr="00747A3F">
        <w:t xml:space="preserve">Canvas Exported </w:t>
      </w:r>
      <w:proofErr w:type="spellStart"/>
      <w:r w:rsidR="00CA0DBC" w:rsidRPr="00747A3F">
        <w:t>Course.imscc</w:t>
      </w:r>
      <w:proofErr w:type="spellEnd"/>
      <w:r w:rsidR="00CA0DBC">
        <w:t xml:space="preserve">) </w:t>
      </w:r>
      <w:r w:rsidR="00DB3BE7">
        <w:t xml:space="preserve">that </w:t>
      </w:r>
      <w:r w:rsidR="001E1255">
        <w:t xml:space="preserve">focused on double-digit addition (a topic associated with first-grade mathematics; </w:t>
      </w:r>
      <w:r w:rsidR="004868AC" w:rsidRPr="00CA0DBC">
        <w:rPr>
          <w:color w:val="000000"/>
          <w:szCs w:val="20"/>
        </w:rPr>
        <w:t>Common Core State Standards Initiative, n.d.</w:t>
      </w:r>
      <w:r w:rsidR="004868AC">
        <w:t>, “</w:t>
      </w:r>
      <w:r w:rsidR="004868AC" w:rsidRPr="004868AC">
        <w:t>Number and Operations in Base Ten</w:t>
      </w:r>
      <w:r w:rsidR="004868AC">
        <w:t>”)</w:t>
      </w:r>
      <w:r w:rsidR="00DB3BE7">
        <w:t xml:space="preserve">. The instructor hoped that this topic would </w:t>
      </w:r>
      <w:r w:rsidR="00D85980">
        <w:t>come naturally to graduate students so they would</w:t>
      </w:r>
      <w:r w:rsidR="008A2FF3">
        <w:t xml:space="preserve"> </w:t>
      </w:r>
      <w:r w:rsidR="00D85980">
        <w:t>n</w:t>
      </w:r>
      <w:r w:rsidR="008A2FF3">
        <w:t>o</w:t>
      </w:r>
      <w:r w:rsidR="00D85980">
        <w:t xml:space="preserve">t have to devote cognitive resources to the topic itself—reserving </w:t>
      </w:r>
      <w:r w:rsidR="00CA0DBC">
        <w:t>those cognitive processes</w:t>
      </w:r>
      <w:r w:rsidR="00D85980">
        <w:t xml:space="preserve"> for </w:t>
      </w:r>
      <w:r w:rsidR="00CA0DBC">
        <w:t xml:space="preserve">the </w:t>
      </w:r>
      <w:r w:rsidR="00D85980">
        <w:t xml:space="preserve">online development and theory application. </w:t>
      </w:r>
    </w:p>
    <w:p w14:paraId="5295E526" w14:textId="036F1B02" w:rsidR="00FB7071" w:rsidRDefault="00B07887" w:rsidP="007C35EE">
      <w:pPr>
        <w:pStyle w:val="Heading2"/>
      </w:pPr>
      <w:r>
        <w:t>Learning Representation</w:t>
      </w:r>
    </w:p>
    <w:p w14:paraId="586BCEFA" w14:textId="2B6C6308" w:rsidR="00CA0DBC" w:rsidRPr="00CA0DBC" w:rsidRDefault="00CA0DBC" w:rsidP="00CA0DBC">
      <w:r w:rsidRPr="00CA0DBC">
        <w:rPr>
          <w:color w:val="000000"/>
          <w:szCs w:val="20"/>
          <w:shd w:val="clear" w:color="auto" w:fill="FFFFFF"/>
        </w:rPr>
        <w:t>During this lesson, italic text identifies questions or prompts for the learners.</w:t>
      </w:r>
    </w:p>
    <w:p w14:paraId="096896EA" w14:textId="103789A3" w:rsidR="00C95602" w:rsidRDefault="00C95602" w:rsidP="007C35EE">
      <w:pPr>
        <w:pStyle w:val="Heading3"/>
      </w:pPr>
      <w:r>
        <w:t>Prior Learning</w:t>
      </w:r>
    </w:p>
    <w:p w14:paraId="4A070FB4" w14:textId="38D239E9" w:rsidR="00BC6B4A" w:rsidRDefault="00C95602" w:rsidP="00C95602">
      <w:r>
        <w:t xml:space="preserve">One week prior to this lesson, learners were asked to consider the current state of online learning in PK-12 and higher education settings. </w:t>
      </w:r>
      <w:r w:rsidR="00BC6B4A" w:rsidRPr="00526415">
        <w:t xml:space="preserve">Little attention was </w:t>
      </w:r>
      <w:r w:rsidR="00880FBB" w:rsidRPr="00526415">
        <w:t>placed on</w:t>
      </w:r>
      <w:r w:rsidR="00BC6B4A" w:rsidRPr="00526415">
        <w:t xml:space="preserve"> the </w:t>
      </w:r>
      <w:r w:rsidR="00CA0DBC">
        <w:t>COVID</w:t>
      </w:r>
      <w:r w:rsidR="00BC6B4A" w:rsidRPr="00526415">
        <w:t xml:space="preserve">-19 Pandemic because most approaches were deemed </w:t>
      </w:r>
      <w:r w:rsidR="00880FBB" w:rsidRPr="00526415">
        <w:t xml:space="preserve">remote emergency instruction (e.g., </w:t>
      </w:r>
      <w:r w:rsidR="00BC6B4A" w:rsidRPr="00526415">
        <w:t xml:space="preserve">haphazard, ill-supported, and uninformed </w:t>
      </w:r>
      <w:r w:rsidR="0040734E" w:rsidRPr="00526415">
        <w:t>of</w:t>
      </w:r>
      <w:r w:rsidR="00BC6B4A" w:rsidRPr="00526415">
        <w:t xml:space="preserve"> best practice</w:t>
      </w:r>
      <w:r w:rsidR="00880FBB" w:rsidRPr="00526415">
        <w:t>) rather than characteristic of online learning</w:t>
      </w:r>
      <w:r w:rsidR="00BC6B4A" w:rsidRPr="00526415">
        <w:t xml:space="preserve"> (</w:t>
      </w:r>
      <w:r w:rsidR="00526415" w:rsidRPr="00526415">
        <w:t>Hodges et al., 2020</w:t>
      </w:r>
      <w:r w:rsidR="00BC6B4A" w:rsidRPr="00526415">
        <w:t>).</w:t>
      </w:r>
    </w:p>
    <w:p w14:paraId="3DA7E863" w14:textId="24E3C784" w:rsidR="00C95602" w:rsidRPr="00CA0DBC" w:rsidRDefault="00BC6B4A" w:rsidP="00C95602">
      <w:r>
        <w:t xml:space="preserve">Learners also </w:t>
      </w:r>
      <w:r w:rsidR="00C95602">
        <w:t xml:space="preserve">read </w:t>
      </w:r>
      <w:r w:rsidR="00801B15">
        <w:t>five</w:t>
      </w:r>
      <w:r w:rsidR="00C95602">
        <w:t xml:space="preserve"> articles</w:t>
      </w:r>
      <w:r w:rsidR="00801B15">
        <w:t xml:space="preserve"> regarding the pre-pandemic state of online learning in </w:t>
      </w:r>
      <w:r w:rsidR="00845439">
        <w:t>P</w:t>
      </w:r>
      <w:r w:rsidR="00801B15">
        <w:t xml:space="preserve">K-12 and higher education settings (Irwin et al., 2021; Lee &amp; Choi, 2011; </w:t>
      </w:r>
      <w:proofErr w:type="spellStart"/>
      <w:r w:rsidR="00801B15">
        <w:t>Picciano</w:t>
      </w:r>
      <w:proofErr w:type="spellEnd"/>
      <w:r w:rsidR="00801B15">
        <w:t xml:space="preserve"> &amp; Seaman, 2009; Seaman et al., 2018; Short et al., 2021).</w:t>
      </w:r>
      <w:r w:rsidR="00CA0DBC">
        <w:t xml:space="preserve"> </w:t>
      </w:r>
    </w:p>
    <w:p w14:paraId="04AD4BFC" w14:textId="503A4A37" w:rsidR="008427B4" w:rsidRDefault="008427B4" w:rsidP="008427B4">
      <w:pPr>
        <w:pStyle w:val="Heading4"/>
      </w:pPr>
      <w:r>
        <w:t>Discussion Prompts</w:t>
      </w:r>
    </w:p>
    <w:p w14:paraId="7214A7A2" w14:textId="781FF701" w:rsidR="009875E1" w:rsidRDefault="009875E1" w:rsidP="009875E1">
      <w:r>
        <w:t xml:space="preserve">As learners </w:t>
      </w:r>
      <w:r w:rsidR="00BC6B4A">
        <w:t xml:space="preserve">reviewed the video presentation and </w:t>
      </w:r>
      <w:r>
        <w:t>read the articles, the</w:t>
      </w:r>
      <w:r w:rsidR="00BC6B4A">
        <w:t>y</w:t>
      </w:r>
      <w:r>
        <w:t xml:space="preserve"> discussed the following topic in a</w:t>
      </w:r>
      <w:r w:rsidR="00BC6B4A">
        <w:t>n asynchronous</w:t>
      </w:r>
      <w:r>
        <w:t xml:space="preserve"> discussion board: </w:t>
      </w:r>
    </w:p>
    <w:p w14:paraId="2081B669" w14:textId="4411F197" w:rsidR="009875E1" w:rsidRDefault="009875E1" w:rsidP="00BD4837">
      <w:pPr>
        <w:rPr>
          <w:i/>
          <w:iCs/>
        </w:rPr>
      </w:pPr>
      <w:r w:rsidRPr="009875E1">
        <w:rPr>
          <w:i/>
          <w:iCs/>
        </w:rPr>
        <w:t xml:space="preserve">This course focuses on online learning. Each of you chose to take an online course in an online degree program. Why? What benefits of online learning have you personally experienced? What limitations have you </w:t>
      </w:r>
      <w:r w:rsidRPr="009875E1">
        <w:rPr>
          <w:i/>
          <w:iCs/>
        </w:rPr>
        <w:t xml:space="preserve">experienced? As we've read, online learning is growing but is not without problems. Our duty as instructional designers </w:t>
      </w:r>
      <w:r w:rsidR="00851058">
        <w:rPr>
          <w:i/>
          <w:iCs/>
        </w:rPr>
        <w:t>is</w:t>
      </w:r>
      <w:r w:rsidRPr="009875E1">
        <w:rPr>
          <w:i/>
          <w:iCs/>
        </w:rPr>
        <w:t xml:space="preserve"> to figure out how to overcome those problems and better ensure a quality experience. Share your experiences, insights, and tips about what makes an online course/program effective and what challenges remain.  </w:t>
      </w:r>
    </w:p>
    <w:p w14:paraId="2B57B128" w14:textId="06925A87" w:rsidR="009875E1" w:rsidRDefault="0040734E" w:rsidP="009875E1">
      <w:r>
        <w:t xml:space="preserve">This information provided learners with a foundation of the state of online learning in PK-12 and higher education settings. It </w:t>
      </w:r>
      <w:r w:rsidR="006E79A1">
        <w:t xml:space="preserve">also </w:t>
      </w:r>
      <w:r>
        <w:t>provided a baseline regarding the breadth of online learning in the United States and some of its challenges—which would become discussion points during the remainder of the course.</w:t>
      </w:r>
    </w:p>
    <w:p w14:paraId="13445D2B" w14:textId="310471F6" w:rsidR="008427B4" w:rsidRDefault="008427B4" w:rsidP="008427B4">
      <w:pPr>
        <w:pStyle w:val="Heading4"/>
      </w:pPr>
      <w:r>
        <w:t>Additional Activities</w:t>
      </w:r>
    </w:p>
    <w:p w14:paraId="074C298F" w14:textId="766F681B" w:rsidR="00A12995" w:rsidRDefault="00A12995" w:rsidP="009875E1">
      <w:r>
        <w:t>During week one, learners also introduced themselves in another discussion board and completed the survey about their comfort designing instruction, developing</w:t>
      </w:r>
      <w:r w:rsidR="00193C3B">
        <w:t xml:space="preserve"> content</w:t>
      </w:r>
      <w:r>
        <w:t xml:space="preserve"> in </w:t>
      </w:r>
      <w:r w:rsidR="00335B9E">
        <w:t>an LMS</w:t>
      </w:r>
      <w:r>
        <w:t xml:space="preserve">, background in online learning theories, use of CSS 3 and HTML 5, and focus on accessibility during course development. </w:t>
      </w:r>
    </w:p>
    <w:p w14:paraId="7EB3D133" w14:textId="5E816540" w:rsidR="0040734E" w:rsidRDefault="009D6BE6" w:rsidP="009875E1">
      <w:r w:rsidRPr="009D6BE6">
        <w:t>These activities prepared learners to consider various theories associated with distance education</w:t>
      </w:r>
      <w:r w:rsidR="0003590F">
        <w:t xml:space="preserve">, focusing particularly on structure within </w:t>
      </w:r>
      <w:r w:rsidR="00D35D54">
        <w:t>T</w:t>
      </w:r>
      <w:r w:rsidR="0003590F">
        <w:t xml:space="preserve">ransactional </w:t>
      </w:r>
      <w:r w:rsidR="00D35D54">
        <w:t>D</w:t>
      </w:r>
      <w:r w:rsidR="0003590F">
        <w:t>istance during t</w:t>
      </w:r>
      <w:r w:rsidRPr="009D6BE6">
        <w:t xml:space="preserve">his </w:t>
      </w:r>
      <w:r w:rsidR="0003590F">
        <w:t>module</w:t>
      </w:r>
      <w:r w:rsidRPr="009D6BE6">
        <w:t xml:space="preserve">. </w:t>
      </w:r>
    </w:p>
    <w:p w14:paraId="09D562B0" w14:textId="60371E53" w:rsidR="009D6BE6" w:rsidRDefault="00F260BE" w:rsidP="007C35EE">
      <w:pPr>
        <w:pStyle w:val="Heading3-right"/>
      </w:pPr>
      <w:r>
        <w:t>Overview</w:t>
      </w:r>
      <w:r w:rsidR="00363F3C">
        <w:t>,</w:t>
      </w:r>
      <w:r w:rsidR="009D6BE6">
        <w:t xml:space="preserve"> Objectives</w:t>
      </w:r>
      <w:r w:rsidR="00363F3C">
        <w:t>, and Tasks</w:t>
      </w:r>
    </w:p>
    <w:p w14:paraId="5B6FAE1A" w14:textId="2A871540" w:rsidR="009D6BE6" w:rsidRPr="00BC3E51" w:rsidRDefault="00F260BE" w:rsidP="009D6BE6">
      <w:pPr>
        <w:rPr>
          <w:i/>
          <w:iCs/>
        </w:rPr>
      </w:pPr>
      <w:r>
        <w:t>The beginning of each module included an overview</w:t>
      </w:r>
      <w:r w:rsidR="00363F3C">
        <w:t xml:space="preserve"> page</w:t>
      </w:r>
      <w:r>
        <w:t xml:space="preserve"> that </w:t>
      </w:r>
      <w:r w:rsidR="00363F3C">
        <w:t>provided a</w:t>
      </w:r>
      <w:r>
        <w:t xml:space="preserve"> purpose for the week, a list of </w:t>
      </w:r>
      <w:r w:rsidR="000D0663">
        <w:t xml:space="preserve">measurable </w:t>
      </w:r>
      <w:r>
        <w:t>learning objectives</w:t>
      </w:r>
      <w:r w:rsidR="00363F3C">
        <w:t>,</w:t>
      </w:r>
      <w:r>
        <w:t xml:space="preserve"> and </w:t>
      </w:r>
      <w:r w:rsidR="00363F3C">
        <w:t xml:space="preserve">calendar </w:t>
      </w:r>
      <w:r>
        <w:t xml:space="preserve">suggestions about when and how to complete readings and </w:t>
      </w:r>
      <w:r w:rsidR="00363F3C">
        <w:t>activities</w:t>
      </w:r>
      <w:r>
        <w:t xml:space="preserve">. </w:t>
      </w:r>
      <w:r w:rsidR="00363F3C">
        <w:t xml:space="preserve">The information below was provided to learners during </w:t>
      </w:r>
      <w:r w:rsidR="007B1129">
        <w:t>th</w:t>
      </w:r>
      <w:r w:rsidR="006C1C09">
        <w:t>is second-week</w:t>
      </w:r>
      <w:r w:rsidR="007B1129">
        <w:t xml:space="preserve"> </w:t>
      </w:r>
      <w:r w:rsidR="00363F3C">
        <w:t>module</w:t>
      </w:r>
      <w:r w:rsidR="0069268F">
        <w:t>.</w:t>
      </w:r>
    </w:p>
    <w:p w14:paraId="7C371DAD" w14:textId="77777777" w:rsidR="00F260BE" w:rsidRDefault="00F260BE" w:rsidP="00F260BE">
      <w:pPr>
        <w:pStyle w:val="Heading4"/>
        <w:rPr>
          <w:rFonts w:ascii="Times New Roman" w:hAnsi="Times New Roman"/>
        </w:rPr>
      </w:pPr>
      <w:r>
        <w:t>Module Overview</w:t>
      </w:r>
    </w:p>
    <w:p w14:paraId="16890B15" w14:textId="12820110" w:rsidR="00F260BE" w:rsidRPr="00F260BE" w:rsidRDefault="00F260BE" w:rsidP="00BD4837">
      <w:pPr>
        <w:pStyle w:val="NormalWeb"/>
        <w:spacing w:before="200" w:beforeAutospacing="0" w:after="0" w:afterAutospacing="0"/>
        <w:rPr>
          <w:i/>
          <w:iCs/>
          <w:color w:val="auto"/>
        </w:rPr>
      </w:pPr>
      <w:r w:rsidRPr="00F260BE">
        <w:rPr>
          <w:i/>
          <w:iCs/>
        </w:rPr>
        <w:t xml:space="preserve">During this week you will examine </w:t>
      </w:r>
      <w:r w:rsidR="00D35D54">
        <w:rPr>
          <w:i/>
          <w:iCs/>
        </w:rPr>
        <w:t>T</w:t>
      </w:r>
      <w:r w:rsidRPr="00F260BE">
        <w:rPr>
          <w:i/>
          <w:iCs/>
        </w:rPr>
        <w:t xml:space="preserve">ransactional </w:t>
      </w:r>
      <w:r w:rsidR="00D35D54">
        <w:rPr>
          <w:i/>
          <w:iCs/>
        </w:rPr>
        <w:t>D</w:t>
      </w:r>
      <w:r w:rsidRPr="00F260BE">
        <w:rPr>
          <w:i/>
          <w:iCs/>
        </w:rPr>
        <w:t xml:space="preserve">istance with an emphasis on structure and design. Although Moore </w:t>
      </w:r>
      <w:r w:rsidR="0003590F">
        <w:rPr>
          <w:i/>
          <w:iCs/>
        </w:rPr>
        <w:t xml:space="preserve">(1997) </w:t>
      </w:r>
      <w:r w:rsidRPr="00F260BE">
        <w:rPr>
          <w:i/>
          <w:iCs/>
        </w:rPr>
        <w:t>claim</w:t>
      </w:r>
      <w:r w:rsidR="007B1129">
        <w:rPr>
          <w:i/>
          <w:iCs/>
        </w:rPr>
        <w:t>ed</w:t>
      </w:r>
      <w:r w:rsidRPr="00F260BE">
        <w:rPr>
          <w:i/>
          <w:iCs/>
        </w:rPr>
        <w:t xml:space="preserve"> that structure increases the rigidity of the course</w:t>
      </w:r>
      <w:r w:rsidR="0003590F">
        <w:rPr>
          <w:i/>
          <w:iCs/>
        </w:rPr>
        <w:t xml:space="preserve"> (</w:t>
      </w:r>
      <w:r w:rsidR="00D60A6D">
        <w:rPr>
          <w:i/>
          <w:iCs/>
        </w:rPr>
        <w:t xml:space="preserve">also </w:t>
      </w:r>
      <w:r w:rsidR="0003590F">
        <w:rPr>
          <w:i/>
          <w:iCs/>
        </w:rPr>
        <w:t xml:space="preserve">see </w:t>
      </w:r>
      <w:r w:rsidR="0075047A">
        <w:rPr>
          <w:i/>
          <w:iCs/>
        </w:rPr>
        <w:t>Stein et al., 2005</w:t>
      </w:r>
      <w:r w:rsidR="0003590F">
        <w:rPr>
          <w:i/>
          <w:iCs/>
        </w:rPr>
        <w:t>)</w:t>
      </w:r>
      <w:r w:rsidRPr="00F260BE">
        <w:rPr>
          <w:i/>
          <w:iCs/>
        </w:rPr>
        <w:t xml:space="preserve">, </w:t>
      </w:r>
      <w:r w:rsidR="00D60A6D">
        <w:rPr>
          <w:i/>
          <w:iCs/>
        </w:rPr>
        <w:t>I</w:t>
      </w:r>
      <w:r w:rsidRPr="00F260BE">
        <w:rPr>
          <w:i/>
          <w:iCs/>
        </w:rPr>
        <w:t xml:space="preserve">nstructional </w:t>
      </w:r>
      <w:r w:rsidR="00D60A6D">
        <w:rPr>
          <w:i/>
          <w:iCs/>
        </w:rPr>
        <w:t>D</w:t>
      </w:r>
      <w:r w:rsidRPr="00F260BE">
        <w:rPr>
          <w:i/>
          <w:iCs/>
        </w:rPr>
        <w:t xml:space="preserve">esign </w:t>
      </w:r>
      <w:r w:rsidR="00D60A6D">
        <w:rPr>
          <w:i/>
          <w:iCs/>
        </w:rPr>
        <w:t>T</w:t>
      </w:r>
      <w:r w:rsidRPr="00F260BE">
        <w:rPr>
          <w:i/>
          <w:iCs/>
        </w:rPr>
        <w:t>heory suggests that course organization, clarity of expectations,</w:t>
      </w:r>
      <w:r w:rsidR="00D60A6D">
        <w:rPr>
          <w:i/>
          <w:iCs/>
        </w:rPr>
        <w:t xml:space="preserve"> and </w:t>
      </w:r>
      <w:r w:rsidRPr="00F260BE">
        <w:rPr>
          <w:i/>
          <w:iCs/>
        </w:rPr>
        <w:t>mapping assessments and learning strategies to identified goals and objectives</w:t>
      </w:r>
      <w:r w:rsidR="00D60A6D">
        <w:rPr>
          <w:i/>
          <w:iCs/>
        </w:rPr>
        <w:t xml:space="preserve"> </w:t>
      </w:r>
      <w:r w:rsidRPr="00F260BE">
        <w:rPr>
          <w:i/>
          <w:iCs/>
        </w:rPr>
        <w:t>is a necessary component of effective design</w:t>
      </w:r>
      <w:r w:rsidR="0003590F">
        <w:rPr>
          <w:i/>
          <w:iCs/>
        </w:rPr>
        <w:t xml:space="preserve"> (Smith &amp; Ragan, 2005; </w:t>
      </w:r>
      <w:r w:rsidR="0003590F">
        <w:rPr>
          <w:i/>
          <w:iCs/>
        </w:rPr>
        <w:lastRenderedPageBreak/>
        <w:t>Wiggins &amp; McTighe, 2005)</w:t>
      </w:r>
      <w:r w:rsidRPr="00F260BE">
        <w:rPr>
          <w:i/>
          <w:iCs/>
        </w:rPr>
        <w:t>. During this week we will consider how to design effective online instruction while considering</w:t>
      </w:r>
      <w:r w:rsidR="0059042E">
        <w:rPr>
          <w:i/>
          <w:iCs/>
        </w:rPr>
        <w:t xml:space="preserve"> structure</w:t>
      </w:r>
      <w:r w:rsidR="007B1129">
        <w:rPr>
          <w:i/>
          <w:iCs/>
        </w:rPr>
        <w:t>,</w:t>
      </w:r>
      <w:r w:rsidRPr="00F260BE">
        <w:rPr>
          <w:i/>
          <w:iCs/>
        </w:rPr>
        <w:t xml:space="preserve"> rigidity</w:t>
      </w:r>
      <w:r w:rsidR="007B1129">
        <w:rPr>
          <w:i/>
          <w:iCs/>
        </w:rPr>
        <w:t>, clarity, and organization</w:t>
      </w:r>
      <w:r w:rsidRPr="00F260BE">
        <w:rPr>
          <w:i/>
          <w:iCs/>
        </w:rPr>
        <w:t xml:space="preserve">. We will also look at Quality Matters </w:t>
      </w:r>
      <w:r w:rsidR="0059042E">
        <w:rPr>
          <w:i/>
          <w:iCs/>
        </w:rPr>
        <w:t xml:space="preserve">(2020a, 2020b) </w:t>
      </w:r>
      <w:r w:rsidRPr="00F260BE">
        <w:rPr>
          <w:i/>
          <w:iCs/>
        </w:rPr>
        <w:t xml:space="preserve">guidelines for course development and consider how they influence </w:t>
      </w:r>
      <w:r w:rsidR="00D35D54">
        <w:rPr>
          <w:i/>
          <w:iCs/>
        </w:rPr>
        <w:t>T</w:t>
      </w:r>
      <w:r w:rsidRPr="00F260BE">
        <w:rPr>
          <w:i/>
          <w:iCs/>
        </w:rPr>
        <w:t xml:space="preserve">ransactional </w:t>
      </w:r>
      <w:r w:rsidR="00D35D54">
        <w:rPr>
          <w:i/>
          <w:iCs/>
        </w:rPr>
        <w:t>D</w:t>
      </w:r>
      <w:r w:rsidRPr="00F260BE">
        <w:rPr>
          <w:i/>
          <w:iCs/>
        </w:rPr>
        <w:t>istance.</w:t>
      </w:r>
    </w:p>
    <w:p w14:paraId="227AD449" w14:textId="77777777" w:rsidR="00F260BE" w:rsidRDefault="00F260BE" w:rsidP="00F260BE">
      <w:pPr>
        <w:pStyle w:val="Heading4"/>
      </w:pPr>
      <w:r>
        <w:t>Objectives</w:t>
      </w:r>
    </w:p>
    <w:p w14:paraId="5D2EBC13" w14:textId="1F78D902" w:rsidR="00F260BE" w:rsidRPr="00F260BE" w:rsidRDefault="00F260BE" w:rsidP="00F260BE">
      <w:pPr>
        <w:pStyle w:val="NormalWeb"/>
        <w:rPr>
          <w:i/>
          <w:iCs/>
          <w:color w:val="auto"/>
        </w:rPr>
      </w:pPr>
      <w:r w:rsidRPr="00F260BE">
        <w:rPr>
          <w:i/>
          <w:iCs/>
        </w:rPr>
        <w:t xml:space="preserve">By the end of this module, </w:t>
      </w:r>
      <w:r w:rsidR="0059042E">
        <w:rPr>
          <w:i/>
          <w:iCs/>
        </w:rPr>
        <w:t>learners</w:t>
      </w:r>
      <w:r w:rsidRPr="00F260BE">
        <w:rPr>
          <w:i/>
          <w:iCs/>
        </w:rPr>
        <w:t xml:space="preserve"> will be able to:</w:t>
      </w:r>
    </w:p>
    <w:p w14:paraId="64F210A6" w14:textId="55123584" w:rsidR="00F260BE" w:rsidRPr="00F260BE" w:rsidRDefault="00F260BE" w:rsidP="00BD4837">
      <w:pPr>
        <w:numPr>
          <w:ilvl w:val="0"/>
          <w:numId w:val="35"/>
        </w:numPr>
        <w:ind w:left="288" w:hanging="216"/>
        <w:contextualSpacing/>
        <w:rPr>
          <w:i/>
          <w:iCs/>
        </w:rPr>
      </w:pPr>
      <w:r w:rsidRPr="00F260BE">
        <w:rPr>
          <w:i/>
          <w:iCs/>
        </w:rPr>
        <w:t>Describe</w:t>
      </w:r>
      <w:r w:rsidR="00D35D54">
        <w:rPr>
          <w:i/>
          <w:iCs/>
        </w:rPr>
        <w:t xml:space="preserve"> T</w:t>
      </w:r>
      <w:r w:rsidRPr="00F260BE">
        <w:rPr>
          <w:i/>
          <w:iCs/>
        </w:rPr>
        <w:t xml:space="preserve">ransactional </w:t>
      </w:r>
      <w:r w:rsidR="00D35D54">
        <w:rPr>
          <w:i/>
          <w:iCs/>
        </w:rPr>
        <w:t>D</w:t>
      </w:r>
      <w:r w:rsidRPr="00F260BE">
        <w:rPr>
          <w:i/>
          <w:iCs/>
        </w:rPr>
        <w:t>istance and how it is influenced by dialogue, structure, and learner autonomy.</w:t>
      </w:r>
    </w:p>
    <w:p w14:paraId="357591CA" w14:textId="738C61BE" w:rsidR="00F260BE" w:rsidRPr="00F260BE" w:rsidRDefault="00F260BE" w:rsidP="00BD4837">
      <w:pPr>
        <w:numPr>
          <w:ilvl w:val="0"/>
          <w:numId w:val="35"/>
        </w:numPr>
        <w:ind w:left="288" w:hanging="216"/>
        <w:contextualSpacing/>
        <w:rPr>
          <w:i/>
          <w:iCs/>
        </w:rPr>
      </w:pPr>
      <w:r w:rsidRPr="00F260BE">
        <w:rPr>
          <w:i/>
          <w:iCs/>
        </w:rPr>
        <w:t xml:space="preserve">Familiarize </w:t>
      </w:r>
      <w:r w:rsidR="00701057">
        <w:rPr>
          <w:i/>
          <w:iCs/>
        </w:rPr>
        <w:t>themselves</w:t>
      </w:r>
      <w:r w:rsidRPr="00F260BE">
        <w:rPr>
          <w:i/>
          <w:iCs/>
        </w:rPr>
        <w:t xml:space="preserve"> with the public versions of the Quality Matters </w:t>
      </w:r>
      <w:r w:rsidR="00215237">
        <w:rPr>
          <w:i/>
          <w:iCs/>
        </w:rPr>
        <w:t xml:space="preserve">(2020a, 2020b) </w:t>
      </w:r>
      <w:r w:rsidR="00701057">
        <w:rPr>
          <w:i/>
          <w:iCs/>
        </w:rPr>
        <w:t>r</w:t>
      </w:r>
      <w:r w:rsidRPr="00F260BE">
        <w:rPr>
          <w:i/>
          <w:iCs/>
        </w:rPr>
        <w:t>ubric</w:t>
      </w:r>
      <w:r w:rsidR="007B1129">
        <w:rPr>
          <w:i/>
          <w:iCs/>
        </w:rPr>
        <w:t>s</w:t>
      </w:r>
      <w:r w:rsidRPr="00F260BE">
        <w:rPr>
          <w:i/>
          <w:iCs/>
        </w:rPr>
        <w:t xml:space="preserve"> and consider how their components influence course organization and learner autonomy</w:t>
      </w:r>
      <w:r w:rsidR="0069268F">
        <w:rPr>
          <w:i/>
          <w:iCs/>
        </w:rPr>
        <w:t>.</w:t>
      </w:r>
    </w:p>
    <w:p w14:paraId="7A66B1EB" w14:textId="3C385911" w:rsidR="00F260BE" w:rsidRPr="00F260BE" w:rsidRDefault="00F260BE" w:rsidP="00BD4837">
      <w:pPr>
        <w:numPr>
          <w:ilvl w:val="0"/>
          <w:numId w:val="35"/>
        </w:numPr>
        <w:ind w:left="288" w:hanging="216"/>
        <w:contextualSpacing/>
        <w:rPr>
          <w:i/>
          <w:iCs/>
        </w:rPr>
      </w:pPr>
      <w:r w:rsidRPr="00F260BE">
        <w:rPr>
          <w:i/>
          <w:iCs/>
        </w:rPr>
        <w:t xml:space="preserve">Describe multiple definitions of structure when considering </w:t>
      </w:r>
      <w:r w:rsidR="00D35D54">
        <w:rPr>
          <w:i/>
          <w:iCs/>
        </w:rPr>
        <w:t>T</w:t>
      </w:r>
      <w:r w:rsidRPr="00F260BE">
        <w:rPr>
          <w:i/>
          <w:iCs/>
        </w:rPr>
        <w:t>ransactiona</w:t>
      </w:r>
      <w:r w:rsidR="00D35D54">
        <w:rPr>
          <w:i/>
          <w:iCs/>
        </w:rPr>
        <w:t>l D</w:t>
      </w:r>
      <w:r w:rsidRPr="00F260BE">
        <w:rPr>
          <w:i/>
          <w:iCs/>
        </w:rPr>
        <w:t>istance and instructional design.</w:t>
      </w:r>
    </w:p>
    <w:p w14:paraId="1E4CCB15" w14:textId="5173BB7B" w:rsidR="00F260BE" w:rsidRPr="00F260BE" w:rsidRDefault="00F260BE" w:rsidP="00BD4837">
      <w:pPr>
        <w:numPr>
          <w:ilvl w:val="0"/>
          <w:numId w:val="35"/>
        </w:numPr>
        <w:ind w:left="288" w:hanging="216"/>
        <w:contextualSpacing/>
        <w:rPr>
          <w:i/>
          <w:iCs/>
        </w:rPr>
      </w:pPr>
      <w:r w:rsidRPr="00F260BE">
        <w:rPr>
          <w:i/>
          <w:iCs/>
        </w:rPr>
        <w:t xml:space="preserve">Import content into a Canvas course shell and leverage </w:t>
      </w:r>
      <w:r w:rsidR="00215237">
        <w:rPr>
          <w:i/>
          <w:iCs/>
        </w:rPr>
        <w:t>Q</w:t>
      </w:r>
      <w:r w:rsidRPr="00F260BE">
        <w:rPr>
          <w:i/>
          <w:iCs/>
        </w:rPr>
        <w:t>uality</w:t>
      </w:r>
      <w:r w:rsidR="00215237">
        <w:rPr>
          <w:i/>
          <w:iCs/>
        </w:rPr>
        <w:t xml:space="preserve"> M</w:t>
      </w:r>
      <w:r w:rsidRPr="00F260BE">
        <w:rPr>
          <w:i/>
          <w:iCs/>
        </w:rPr>
        <w:t>atters guidelines to increase content organization and clarity</w:t>
      </w:r>
      <w:r w:rsidR="007422ED">
        <w:rPr>
          <w:i/>
          <w:iCs/>
        </w:rPr>
        <w:t>.</w:t>
      </w:r>
    </w:p>
    <w:p w14:paraId="0317A96B" w14:textId="77777777" w:rsidR="00F260BE" w:rsidRDefault="00F260BE" w:rsidP="001D6EA2">
      <w:pPr>
        <w:pStyle w:val="Heading4"/>
      </w:pPr>
      <w:r>
        <w:t>Tasks</w:t>
      </w:r>
    </w:p>
    <w:p w14:paraId="641FEC36" w14:textId="77777777" w:rsidR="001D6EA2" w:rsidRDefault="00F260BE" w:rsidP="001D6EA2">
      <w:pPr>
        <w:pStyle w:val="Heading5"/>
      </w:pPr>
      <w:r>
        <w:t>Monday/Tuesday</w:t>
      </w:r>
    </w:p>
    <w:p w14:paraId="6D9ABAE1" w14:textId="4ADBC86A" w:rsidR="006D3402" w:rsidRPr="00D60A6D" w:rsidRDefault="0059042E" w:rsidP="007A7410">
      <w:pPr>
        <w:pStyle w:val="ListParagraph"/>
        <w:numPr>
          <w:ilvl w:val="0"/>
          <w:numId w:val="39"/>
        </w:numPr>
        <w:ind w:left="288" w:hanging="216"/>
        <w:rPr>
          <w:rStyle w:val="instructurefileholder"/>
          <w:i/>
          <w:iCs/>
          <w:color w:val="2F5496" w:themeColor="accent1" w:themeShade="BF"/>
        </w:rPr>
      </w:pPr>
      <w:r w:rsidRPr="00D60A6D">
        <w:rPr>
          <w:i/>
          <w:iCs/>
        </w:rPr>
        <w:t>R</w:t>
      </w:r>
      <w:r w:rsidR="00F260BE" w:rsidRPr="00D60A6D">
        <w:rPr>
          <w:i/>
          <w:iCs/>
        </w:rPr>
        <w:t xml:space="preserve">ead </w:t>
      </w:r>
      <w:r w:rsidR="00F260BE" w:rsidRPr="00D60A6D">
        <w:rPr>
          <w:rStyle w:val="instructurefileholder"/>
          <w:i/>
          <w:iCs/>
        </w:rPr>
        <w:t>Stein et al. (2005)</w:t>
      </w:r>
      <w:r w:rsidR="006D3402" w:rsidRPr="00D60A6D">
        <w:rPr>
          <w:rStyle w:val="instructurefileholder"/>
          <w:i/>
          <w:iCs/>
        </w:rPr>
        <w:t xml:space="preserve"> </w:t>
      </w:r>
      <w:r w:rsidR="00F260BE" w:rsidRPr="00D60A6D">
        <w:rPr>
          <w:i/>
          <w:iCs/>
        </w:rPr>
        <w:t xml:space="preserve">and </w:t>
      </w:r>
      <w:r w:rsidR="00F260BE" w:rsidRPr="00D60A6D">
        <w:rPr>
          <w:rStyle w:val="instructurefileholder"/>
          <w:i/>
          <w:iCs/>
        </w:rPr>
        <w:t>Moore (1989)</w:t>
      </w:r>
      <w:r w:rsidR="0069268F" w:rsidRPr="00D60A6D">
        <w:rPr>
          <w:rStyle w:val="instructurefileholder"/>
          <w:i/>
          <w:iCs/>
        </w:rPr>
        <w:t>.</w:t>
      </w:r>
    </w:p>
    <w:p w14:paraId="6A3F5F32" w14:textId="6F3C4500" w:rsidR="001D6EA2" w:rsidRPr="006D3402" w:rsidRDefault="00F260BE" w:rsidP="007A7410">
      <w:pPr>
        <w:pStyle w:val="ListParagraph"/>
        <w:numPr>
          <w:ilvl w:val="0"/>
          <w:numId w:val="39"/>
        </w:numPr>
        <w:ind w:left="288" w:hanging="216"/>
        <w:rPr>
          <w:i/>
          <w:iCs/>
          <w:color w:val="2F5496" w:themeColor="accent1" w:themeShade="BF"/>
        </w:rPr>
      </w:pPr>
      <w:r w:rsidRPr="006D3402">
        <w:rPr>
          <w:i/>
          <w:iCs/>
        </w:rPr>
        <w:t xml:space="preserve">Begin the </w:t>
      </w:r>
      <w:r w:rsidRPr="00D60A6D">
        <w:rPr>
          <w:i/>
          <w:iCs/>
        </w:rPr>
        <w:t>Canvas Structure Assignment</w:t>
      </w:r>
      <w:r w:rsidRPr="006D3402">
        <w:rPr>
          <w:i/>
          <w:iCs/>
        </w:rPr>
        <w:t xml:space="preserve"> (due at the end of the week)</w:t>
      </w:r>
      <w:r w:rsidR="0069268F">
        <w:rPr>
          <w:i/>
          <w:iCs/>
        </w:rPr>
        <w:t>.</w:t>
      </w:r>
    </w:p>
    <w:p w14:paraId="5DF8F5E5" w14:textId="2521DD49" w:rsidR="00F260BE" w:rsidRPr="001D6EA2" w:rsidRDefault="00F260BE" w:rsidP="001D6EA2">
      <w:pPr>
        <w:pStyle w:val="ListParagraph"/>
        <w:numPr>
          <w:ilvl w:val="0"/>
          <w:numId w:val="39"/>
        </w:numPr>
        <w:ind w:left="288" w:hanging="216"/>
        <w:rPr>
          <w:i/>
          <w:iCs/>
          <w:color w:val="2F5496" w:themeColor="accent1" w:themeShade="BF"/>
        </w:rPr>
      </w:pPr>
      <w:r w:rsidRPr="001D6EA2">
        <w:rPr>
          <w:i/>
          <w:iCs/>
        </w:rPr>
        <w:t xml:space="preserve">Sign-up for a </w:t>
      </w:r>
      <w:r w:rsidRPr="00D60A6D">
        <w:rPr>
          <w:i/>
          <w:iCs/>
        </w:rPr>
        <w:t xml:space="preserve">free </w:t>
      </w:r>
      <w:r w:rsidR="0098543F">
        <w:rPr>
          <w:i/>
          <w:iCs/>
        </w:rPr>
        <w:t xml:space="preserve">Teacher </w:t>
      </w:r>
      <w:r w:rsidRPr="00D60A6D">
        <w:rPr>
          <w:i/>
          <w:iCs/>
        </w:rPr>
        <w:t>Canvas account</w:t>
      </w:r>
      <w:r w:rsidRPr="001D6EA2">
        <w:rPr>
          <w:i/>
          <w:iCs/>
        </w:rPr>
        <w:t xml:space="preserve"> (and review the tutorial if needed).</w:t>
      </w:r>
    </w:p>
    <w:p w14:paraId="32FE44AF" w14:textId="77777777" w:rsidR="00F260BE" w:rsidRDefault="00F260BE" w:rsidP="001D6EA2">
      <w:pPr>
        <w:pStyle w:val="Heading5"/>
      </w:pPr>
      <w:r>
        <w:t>Wednesday/Thursday</w:t>
      </w:r>
    </w:p>
    <w:p w14:paraId="5F9DB607" w14:textId="28F81CC0" w:rsidR="00F260BE" w:rsidRPr="00363F3C" w:rsidRDefault="0059042E" w:rsidP="0033631C">
      <w:pPr>
        <w:numPr>
          <w:ilvl w:val="0"/>
          <w:numId w:val="37"/>
        </w:numPr>
        <w:ind w:left="288" w:hanging="216"/>
        <w:contextualSpacing/>
        <w:rPr>
          <w:i/>
          <w:iCs/>
          <w:color w:val="auto"/>
        </w:rPr>
      </w:pPr>
      <w:r>
        <w:rPr>
          <w:i/>
          <w:iCs/>
        </w:rPr>
        <w:t>R</w:t>
      </w:r>
      <w:r w:rsidR="00F260BE" w:rsidRPr="00363F3C">
        <w:rPr>
          <w:i/>
          <w:iCs/>
        </w:rPr>
        <w:t xml:space="preserve">eview the Quality Matters </w:t>
      </w:r>
      <w:r w:rsidR="00215237">
        <w:rPr>
          <w:i/>
          <w:iCs/>
        </w:rPr>
        <w:t>(2020a, 2020b)</w:t>
      </w:r>
      <w:r w:rsidR="0069268F">
        <w:rPr>
          <w:i/>
          <w:iCs/>
        </w:rPr>
        <w:t xml:space="preserve"> </w:t>
      </w:r>
      <w:r w:rsidR="00215237" w:rsidRPr="00363F3C">
        <w:rPr>
          <w:i/>
          <w:iCs/>
        </w:rPr>
        <w:t>Rubri</w:t>
      </w:r>
      <w:r w:rsidR="00215237">
        <w:rPr>
          <w:i/>
          <w:iCs/>
        </w:rPr>
        <w:t xml:space="preserve">c </w:t>
      </w:r>
      <w:r w:rsidR="00F260BE" w:rsidRPr="00363F3C">
        <w:rPr>
          <w:i/>
          <w:iCs/>
        </w:rPr>
        <w:t xml:space="preserve">associated with </w:t>
      </w:r>
      <w:r w:rsidR="007B1129">
        <w:rPr>
          <w:i/>
          <w:iCs/>
        </w:rPr>
        <w:t>your</w:t>
      </w:r>
      <w:r w:rsidR="00F260BE" w:rsidRPr="00363F3C">
        <w:rPr>
          <w:i/>
          <w:iCs/>
        </w:rPr>
        <w:t xml:space="preserve"> learner audience</w:t>
      </w:r>
      <w:r w:rsidR="0069268F">
        <w:rPr>
          <w:i/>
          <w:iCs/>
        </w:rPr>
        <w:t>.</w:t>
      </w:r>
    </w:p>
    <w:p w14:paraId="405D1D2F" w14:textId="4BFA9F0B" w:rsidR="00F260BE" w:rsidRPr="00363F3C" w:rsidRDefault="0059042E" w:rsidP="0033631C">
      <w:pPr>
        <w:numPr>
          <w:ilvl w:val="0"/>
          <w:numId w:val="37"/>
        </w:numPr>
        <w:ind w:left="288" w:hanging="216"/>
        <w:contextualSpacing/>
        <w:rPr>
          <w:i/>
          <w:iCs/>
        </w:rPr>
      </w:pPr>
      <w:r>
        <w:rPr>
          <w:i/>
          <w:iCs/>
        </w:rPr>
        <w:t>R</w:t>
      </w:r>
      <w:r w:rsidR="00F260BE" w:rsidRPr="00363F3C">
        <w:rPr>
          <w:i/>
          <w:iCs/>
        </w:rPr>
        <w:t xml:space="preserve">ead </w:t>
      </w:r>
      <w:r w:rsidR="00F260BE" w:rsidRPr="00363F3C">
        <w:rPr>
          <w:rStyle w:val="instructurefileholder"/>
          <w:i/>
          <w:iCs/>
        </w:rPr>
        <w:t>Sadaf et al. (2019)</w:t>
      </w:r>
      <w:r>
        <w:rPr>
          <w:rStyle w:val="instructurefileholder"/>
          <w:i/>
          <w:iCs/>
        </w:rPr>
        <w:t xml:space="preserve"> and</w:t>
      </w:r>
      <w:r w:rsidR="00F260BE" w:rsidRPr="00363F3C">
        <w:rPr>
          <w:i/>
          <w:iCs/>
        </w:rPr>
        <w:t xml:space="preserve"> </w:t>
      </w:r>
      <w:r w:rsidR="00F260BE" w:rsidRPr="00363F3C">
        <w:rPr>
          <w:rStyle w:val="instructurefileholder"/>
          <w:i/>
          <w:iCs/>
        </w:rPr>
        <w:t>Liao et al. (2021)</w:t>
      </w:r>
      <w:r w:rsidR="0069268F">
        <w:rPr>
          <w:rStyle w:val="instructurefileholder"/>
          <w:i/>
          <w:iCs/>
        </w:rPr>
        <w:t>.</w:t>
      </w:r>
      <w:r w:rsidR="006D3402" w:rsidRPr="00363F3C">
        <w:rPr>
          <w:i/>
          <w:iCs/>
        </w:rPr>
        <w:t xml:space="preserve"> </w:t>
      </w:r>
    </w:p>
    <w:p w14:paraId="4F356A77" w14:textId="545DB463" w:rsidR="00F260BE" w:rsidRPr="00363F3C" w:rsidRDefault="007422ED" w:rsidP="0033631C">
      <w:pPr>
        <w:numPr>
          <w:ilvl w:val="0"/>
          <w:numId w:val="37"/>
        </w:numPr>
        <w:ind w:left="288" w:hanging="216"/>
        <w:contextualSpacing/>
        <w:rPr>
          <w:i/>
          <w:iCs/>
        </w:rPr>
      </w:pPr>
      <w:r>
        <w:rPr>
          <w:i/>
          <w:iCs/>
        </w:rPr>
        <w:t>P</w:t>
      </w:r>
      <w:r w:rsidR="00F260BE" w:rsidRPr="00363F3C">
        <w:rPr>
          <w:i/>
          <w:iCs/>
        </w:rPr>
        <w:t xml:space="preserve">ost comments and ideas to the </w:t>
      </w:r>
      <w:r w:rsidR="00F260BE" w:rsidRPr="00D60A6D">
        <w:rPr>
          <w:i/>
          <w:iCs/>
        </w:rPr>
        <w:t>discussion board</w:t>
      </w:r>
      <w:r w:rsidR="00F944D7">
        <w:rPr>
          <w:rStyle w:val="Hyperlink"/>
          <w:i/>
          <w:iCs/>
        </w:rPr>
        <w:t>.</w:t>
      </w:r>
    </w:p>
    <w:p w14:paraId="3BDC94A1" w14:textId="472F7DDB" w:rsidR="00F260BE" w:rsidRPr="00363F3C" w:rsidRDefault="00F260BE" w:rsidP="0033631C">
      <w:pPr>
        <w:numPr>
          <w:ilvl w:val="0"/>
          <w:numId w:val="37"/>
        </w:numPr>
        <w:ind w:left="288" w:hanging="216"/>
        <w:contextualSpacing/>
        <w:rPr>
          <w:i/>
          <w:iCs/>
        </w:rPr>
      </w:pPr>
      <w:r w:rsidRPr="00D60A6D">
        <w:rPr>
          <w:i/>
          <w:iCs/>
        </w:rPr>
        <w:t>Import the Canvas course</w:t>
      </w:r>
      <w:r w:rsidRPr="00363F3C">
        <w:rPr>
          <w:i/>
          <w:iCs/>
        </w:rPr>
        <w:t xml:space="preserve"> and </w:t>
      </w:r>
      <w:r w:rsidRPr="00D60A6D">
        <w:rPr>
          <w:i/>
          <w:iCs/>
        </w:rPr>
        <w:t>share it</w:t>
      </w:r>
      <w:r w:rsidRPr="00363F3C">
        <w:rPr>
          <w:i/>
          <w:iCs/>
        </w:rPr>
        <w:t xml:space="preserve"> with your instructor</w:t>
      </w:r>
      <w:r w:rsidR="0069268F">
        <w:rPr>
          <w:i/>
          <w:iCs/>
        </w:rPr>
        <w:t>.</w:t>
      </w:r>
    </w:p>
    <w:p w14:paraId="183EC7D9" w14:textId="77777777" w:rsidR="00F260BE" w:rsidRDefault="00F260BE" w:rsidP="006D3402">
      <w:pPr>
        <w:pStyle w:val="Heading5"/>
      </w:pPr>
      <w:r>
        <w:t>Friday/Weekend</w:t>
      </w:r>
    </w:p>
    <w:p w14:paraId="3B857DC4" w14:textId="3FA227C0" w:rsidR="00F260BE" w:rsidRPr="00363F3C" w:rsidRDefault="00F260BE" w:rsidP="0033631C">
      <w:pPr>
        <w:numPr>
          <w:ilvl w:val="0"/>
          <w:numId w:val="38"/>
        </w:numPr>
        <w:ind w:left="288" w:hanging="216"/>
        <w:contextualSpacing/>
        <w:rPr>
          <w:i/>
          <w:iCs/>
          <w:color w:val="auto"/>
        </w:rPr>
      </w:pPr>
      <w:r w:rsidRPr="00363F3C">
        <w:rPr>
          <w:i/>
          <w:iCs/>
        </w:rPr>
        <w:t>Complete the discussion thread/Canvas Structure Assignment</w:t>
      </w:r>
      <w:r w:rsidR="0069268F">
        <w:rPr>
          <w:i/>
          <w:iCs/>
        </w:rPr>
        <w:t>.</w:t>
      </w:r>
    </w:p>
    <w:p w14:paraId="66229BD0" w14:textId="00FFE106" w:rsidR="008427B4" w:rsidRDefault="008427B4" w:rsidP="00897437">
      <w:pPr>
        <w:pStyle w:val="Heading3-right"/>
      </w:pPr>
      <w:r>
        <w:t>Readings</w:t>
      </w:r>
    </w:p>
    <w:p w14:paraId="01B35DBF" w14:textId="585A5620" w:rsidR="009D6BE6" w:rsidRDefault="0059042E" w:rsidP="009D6BE6">
      <w:r>
        <w:t xml:space="preserve">As identified in the tasks, </w:t>
      </w:r>
      <w:r w:rsidR="00A155C0">
        <w:t xml:space="preserve">learners read </w:t>
      </w:r>
      <w:r w:rsidR="009967CC">
        <w:t xml:space="preserve">two </w:t>
      </w:r>
      <w:r w:rsidR="00A155C0">
        <w:t xml:space="preserve">articles about </w:t>
      </w:r>
      <w:r w:rsidR="00D35D54">
        <w:t>T</w:t>
      </w:r>
      <w:r w:rsidR="00A155C0">
        <w:t xml:space="preserve">ransactional </w:t>
      </w:r>
      <w:r w:rsidR="00D35D54">
        <w:t>D</w:t>
      </w:r>
      <w:r w:rsidR="00A155C0">
        <w:t>istance</w:t>
      </w:r>
      <w:r w:rsidR="009967CC">
        <w:t xml:space="preserve"> and interaction (Moore, 1989; Stein et al., 2005).</w:t>
      </w:r>
    </w:p>
    <w:p w14:paraId="59AAC5BD" w14:textId="5EF43538" w:rsidR="005E1838" w:rsidRDefault="008427B4" w:rsidP="000C693E">
      <w:r>
        <w:t>These readings introduce</w:t>
      </w:r>
      <w:r w:rsidR="00161C33">
        <w:t>d</w:t>
      </w:r>
      <w:r>
        <w:t xml:space="preserve"> learners to </w:t>
      </w:r>
      <w:r w:rsidR="00D60A6D">
        <w:t>Transactional Distance T</w:t>
      </w:r>
      <w:r w:rsidR="009D4B5E">
        <w:t>heory and help</w:t>
      </w:r>
      <w:r w:rsidR="00161C33">
        <w:t>ed</w:t>
      </w:r>
      <w:r w:rsidR="009D4B5E">
        <w:t xml:space="preserve"> them focus on structure, realizing that it represents course rigidity as well as organization and clarity (</w:t>
      </w:r>
      <w:r w:rsidR="0062758D">
        <w:t xml:space="preserve">Moore, </w:t>
      </w:r>
      <w:r w:rsidR="0019083A">
        <w:t xml:space="preserve">1997; </w:t>
      </w:r>
      <w:r w:rsidR="009D4B5E">
        <w:t xml:space="preserve">Stein et al., 2005). </w:t>
      </w:r>
      <w:r w:rsidR="000C693E">
        <w:t xml:space="preserve">This broader focus on organization as structure facilitated a transition to topics associated with the organization of online learning and development tasks. To facilitate this transition, learners examined </w:t>
      </w:r>
      <w:r w:rsidR="001D5CAB">
        <w:t xml:space="preserve">the publicly available </w:t>
      </w:r>
      <w:r w:rsidR="001D5CAB" w:rsidRPr="008D084F">
        <w:t>Quality Matters rubrics</w:t>
      </w:r>
      <w:r w:rsidR="001D5CAB">
        <w:t xml:space="preserve"> for K-12 and higher education settings (</w:t>
      </w:r>
      <w:r w:rsidR="00BE11F1">
        <w:t>Quality Matters, 2020a, 2020b)</w:t>
      </w:r>
      <w:r>
        <w:t xml:space="preserve"> and read an article by Sadaf et al. (2019) associated with </w:t>
      </w:r>
      <w:r w:rsidR="0024674F">
        <w:t xml:space="preserve">higher education </w:t>
      </w:r>
      <w:r>
        <w:t xml:space="preserve">student perceptions of engagement and learning through </w:t>
      </w:r>
      <w:r w:rsidR="004048FA">
        <w:t xml:space="preserve">courses designed with </w:t>
      </w:r>
      <w:r>
        <w:t>Quality Matters</w:t>
      </w:r>
      <w:r w:rsidR="004048FA">
        <w:t xml:space="preserve"> </w:t>
      </w:r>
      <w:r w:rsidR="00F944D7">
        <w:t>rubrics</w:t>
      </w:r>
      <w:r>
        <w:t xml:space="preserve">. </w:t>
      </w:r>
      <w:r w:rsidR="001D5CAB">
        <w:t xml:space="preserve"> </w:t>
      </w:r>
    </w:p>
    <w:p w14:paraId="40D7B622" w14:textId="492F05ED" w:rsidR="00037773" w:rsidRDefault="008427B4" w:rsidP="008427B4">
      <w:r>
        <w:t xml:space="preserve">Lastly, </w:t>
      </w:r>
      <w:r w:rsidR="000C693E">
        <w:t>learners</w:t>
      </w:r>
      <w:r>
        <w:t xml:space="preserve"> read a piece about strategies that K-6 teachers implemented to facilitate online learning </w:t>
      </w:r>
      <w:r w:rsidR="00181F9C">
        <w:t>(Liao et al., 2021).</w:t>
      </w:r>
    </w:p>
    <w:p w14:paraId="2F27EF2D" w14:textId="6C1BE983" w:rsidR="008427B4" w:rsidRDefault="000C693E" w:rsidP="007C35EE">
      <w:pPr>
        <w:pStyle w:val="Heading3-right"/>
      </w:pPr>
      <w:bookmarkStart w:id="0" w:name="_Discussion_Prompts"/>
      <w:bookmarkEnd w:id="0"/>
      <w:r>
        <w:t xml:space="preserve">Discussion </w:t>
      </w:r>
      <w:r w:rsidR="00F944D7">
        <w:t xml:space="preserve">Board </w:t>
      </w:r>
      <w:r>
        <w:t>Prompts</w:t>
      </w:r>
    </w:p>
    <w:p w14:paraId="11F75CC2" w14:textId="77FA4BC4" w:rsidR="005E1838" w:rsidRDefault="000C693E" w:rsidP="005E1838">
      <w:r>
        <w:t xml:space="preserve">As </w:t>
      </w:r>
      <w:r w:rsidR="0060428A">
        <w:t>learner</w:t>
      </w:r>
      <w:r>
        <w:t>s completed the readings, they considered</w:t>
      </w:r>
      <w:r w:rsidR="00181F9C">
        <w:t xml:space="preserve"> and </w:t>
      </w:r>
      <w:r>
        <w:t>responded to the following prompts</w:t>
      </w:r>
      <w:r w:rsidR="00F944D7">
        <w:t xml:space="preserve"> in the discussion board</w:t>
      </w:r>
      <w:r>
        <w:t>:</w:t>
      </w:r>
    </w:p>
    <w:p w14:paraId="6136213C" w14:textId="6ABE9201" w:rsidR="000C693E" w:rsidRPr="00BC3E51" w:rsidRDefault="000C693E" w:rsidP="00BC3E51">
      <w:pPr>
        <w:rPr>
          <w:i/>
          <w:iCs/>
        </w:rPr>
      </w:pPr>
      <w:r w:rsidRPr="00BC3E51">
        <w:rPr>
          <w:i/>
          <w:iCs/>
        </w:rPr>
        <w:t>During this week's reading</w:t>
      </w:r>
      <w:r w:rsidR="00F944D7">
        <w:rPr>
          <w:i/>
          <w:iCs/>
        </w:rPr>
        <w:t>s</w:t>
      </w:r>
      <w:r w:rsidRPr="00BC3E51">
        <w:rPr>
          <w:i/>
          <w:iCs/>
        </w:rPr>
        <w:t xml:space="preserve"> we examined how design techniques can influence the organization and clarity of a course. </w:t>
      </w:r>
      <w:r w:rsidR="00981AC7">
        <w:rPr>
          <w:i/>
          <w:iCs/>
        </w:rPr>
        <w:t xml:space="preserve">Briefly describe </w:t>
      </w:r>
      <w:r w:rsidR="0060094E">
        <w:rPr>
          <w:i/>
          <w:iCs/>
        </w:rPr>
        <w:t>T</w:t>
      </w:r>
      <w:r w:rsidR="00981AC7">
        <w:rPr>
          <w:i/>
          <w:iCs/>
        </w:rPr>
        <w:t xml:space="preserve">ransactional </w:t>
      </w:r>
      <w:r w:rsidR="0060094E">
        <w:rPr>
          <w:i/>
          <w:iCs/>
        </w:rPr>
        <w:t>D</w:t>
      </w:r>
      <w:r w:rsidR="00981AC7">
        <w:rPr>
          <w:i/>
          <w:iCs/>
        </w:rPr>
        <w:t xml:space="preserve">istance and how it is influenced by dialogue, </w:t>
      </w:r>
      <w:r w:rsidR="00851058">
        <w:rPr>
          <w:i/>
          <w:iCs/>
        </w:rPr>
        <w:t>structure,</w:t>
      </w:r>
      <w:r w:rsidR="00981AC7">
        <w:rPr>
          <w:i/>
          <w:iCs/>
        </w:rPr>
        <w:t xml:space="preserve"> and autonomy. Then, c</w:t>
      </w:r>
      <w:r w:rsidRPr="00BC3E51">
        <w:rPr>
          <w:i/>
          <w:iCs/>
        </w:rPr>
        <w:t xml:space="preserve">onsider the various online courses you have taken during this and other programs. What aspects of those courses facilitated and/or hindered course clarity and organization? How did these aspects influence perceived distance between you, your classmates, and the instructor? What could have been done to improve the course </w:t>
      </w:r>
      <w:r w:rsidR="00DC2111" w:rsidRPr="00BC3E51">
        <w:rPr>
          <w:i/>
          <w:iCs/>
        </w:rPr>
        <w:t>regarding</w:t>
      </w:r>
      <w:r w:rsidRPr="00BC3E51">
        <w:rPr>
          <w:i/>
          <w:iCs/>
        </w:rPr>
        <w:t xml:space="preserve"> clarity and organization?</w:t>
      </w:r>
      <w:r w:rsidR="00825AFD">
        <w:rPr>
          <w:i/>
          <w:iCs/>
        </w:rPr>
        <w:t xml:space="preserve"> Be sure to use course readings to support your ideas.</w:t>
      </w:r>
    </w:p>
    <w:p w14:paraId="74A5D89B" w14:textId="605C5310" w:rsidR="000C693E" w:rsidRPr="00BC3E51" w:rsidRDefault="000C693E" w:rsidP="0013287F">
      <w:pPr>
        <w:rPr>
          <w:i/>
          <w:iCs/>
        </w:rPr>
      </w:pPr>
      <w:r w:rsidRPr="00BC3E51">
        <w:rPr>
          <w:i/>
          <w:iCs/>
        </w:rPr>
        <w:t>Although we will discuss dialogue later in the course, what techniques have you found useful in interacting with your peers and instructors in online learning environments? What additional suggestions and resources do you have beyond what was provided in the readings this week?</w:t>
      </w:r>
      <w:r w:rsidR="00825AFD">
        <w:rPr>
          <w:i/>
          <w:iCs/>
        </w:rPr>
        <w:t xml:space="preserve"> Be sure to use course and other readings to support your ideas.</w:t>
      </w:r>
    </w:p>
    <w:p w14:paraId="19739C09" w14:textId="3A8E3947" w:rsidR="000C693E" w:rsidRPr="00BC3E51" w:rsidRDefault="000C693E" w:rsidP="0013287F">
      <w:pPr>
        <w:rPr>
          <w:i/>
          <w:iCs/>
        </w:rPr>
      </w:pPr>
      <w:r w:rsidRPr="00BC3E51">
        <w:rPr>
          <w:i/>
          <w:iCs/>
        </w:rPr>
        <w:lastRenderedPageBreak/>
        <w:t>Do you have questions</w:t>
      </w:r>
      <w:r w:rsidR="004048FA">
        <w:rPr>
          <w:i/>
          <w:iCs/>
        </w:rPr>
        <w:t xml:space="preserve"> or</w:t>
      </w:r>
      <w:r w:rsidRPr="00BC3E51">
        <w:rPr>
          <w:i/>
          <w:iCs/>
        </w:rPr>
        <w:t xml:space="preserve"> tips on using Canvas? Share them with the </w:t>
      </w:r>
      <w:r w:rsidR="00AB1EE7">
        <w:rPr>
          <w:i/>
          <w:iCs/>
        </w:rPr>
        <w:t>class.</w:t>
      </w:r>
    </w:p>
    <w:p w14:paraId="5B12087D" w14:textId="68463861" w:rsidR="00181F9C" w:rsidRPr="00BC3E51" w:rsidRDefault="004048FA" w:rsidP="0013287F">
      <w:pPr>
        <w:rPr>
          <w:i/>
          <w:iCs/>
        </w:rPr>
      </w:pPr>
      <w:r w:rsidRPr="00BC3E51">
        <w:rPr>
          <w:i/>
          <w:iCs/>
        </w:rPr>
        <w:t>Of course,</w:t>
      </w:r>
      <w:r w:rsidR="000C693E" w:rsidRPr="00BC3E51">
        <w:rPr>
          <w:i/>
          <w:iCs/>
        </w:rPr>
        <w:t xml:space="preserve"> questions and comments about any aspect of the course, assignments, readings, and so forth are welcome in this board</w:t>
      </w:r>
      <w:r w:rsidR="00DC2111" w:rsidRPr="00BC3E51">
        <w:rPr>
          <w:i/>
          <w:iCs/>
        </w:rPr>
        <w:t>.</w:t>
      </w:r>
    </w:p>
    <w:p w14:paraId="7F5B541C" w14:textId="608BCA79" w:rsidR="0054548C" w:rsidRDefault="00D441C8" w:rsidP="00897437">
      <w:pPr>
        <w:pStyle w:val="Heading3"/>
      </w:pPr>
      <w:bookmarkStart w:id="1" w:name="_Assignment_Directions_1"/>
      <w:bookmarkEnd w:id="1"/>
      <w:r>
        <w:t>Assignment Directions</w:t>
      </w:r>
    </w:p>
    <w:p w14:paraId="7155ED01" w14:textId="65F5B473" w:rsidR="00D726D5" w:rsidRDefault="0054548C" w:rsidP="00C05D56">
      <w:r>
        <w:t>Additionally, learners sign</w:t>
      </w:r>
      <w:r w:rsidR="004048FA">
        <w:t>ed</w:t>
      </w:r>
      <w:r>
        <w:t xml:space="preserve">-up for a free </w:t>
      </w:r>
      <w:r w:rsidR="0098543F">
        <w:rPr>
          <w:i/>
          <w:iCs/>
        </w:rPr>
        <w:t xml:space="preserve">Teacher </w:t>
      </w:r>
      <w:r>
        <w:t>Canvas account, create</w:t>
      </w:r>
      <w:r w:rsidR="004048FA">
        <w:t>d</w:t>
      </w:r>
      <w:r>
        <w:t xml:space="preserve"> a new course, embed</w:t>
      </w:r>
      <w:r w:rsidR="004048FA">
        <w:t>ded</w:t>
      </w:r>
      <w:r>
        <w:t xml:space="preserve"> existing content in that course, modif</w:t>
      </w:r>
      <w:r w:rsidR="004048FA">
        <w:t>ied</w:t>
      </w:r>
      <w:r>
        <w:t xml:space="preserve"> the structure and organization </w:t>
      </w:r>
      <w:r w:rsidR="00DB16CC">
        <w:t xml:space="preserve">of that content </w:t>
      </w:r>
      <w:r>
        <w:t xml:space="preserve">to align with </w:t>
      </w:r>
      <w:r w:rsidR="00DB16CC">
        <w:t xml:space="preserve">principles of </w:t>
      </w:r>
      <w:r w:rsidR="0098543F">
        <w:t>O</w:t>
      </w:r>
      <w:r w:rsidR="00DB16CC">
        <w:t xml:space="preserve">nline </w:t>
      </w:r>
      <w:r w:rsidR="0098543F">
        <w:t>L</w:t>
      </w:r>
      <w:r w:rsidR="00DB16CC">
        <w:t xml:space="preserve">earning </w:t>
      </w:r>
      <w:r w:rsidR="0098543F">
        <w:t>T</w:t>
      </w:r>
      <w:r w:rsidR="00DB16CC">
        <w:t>heory and practice</w:t>
      </w:r>
      <w:r w:rsidR="00BC3E51">
        <w:t>, and publish</w:t>
      </w:r>
      <w:r w:rsidR="004048FA">
        <w:t>ed</w:t>
      </w:r>
      <w:r w:rsidR="00BC3E51">
        <w:t xml:space="preserve"> their course so peers and the instructor could provide feedback</w:t>
      </w:r>
      <w:r>
        <w:t xml:space="preserve">. </w:t>
      </w:r>
      <w:r w:rsidR="00451219" w:rsidRPr="00DB16CC">
        <w:t>An assignment</w:t>
      </w:r>
      <w:r w:rsidR="00451219">
        <w:t xml:space="preserve"> provided an overview of the task. Additional pages in the module gave guidance about how to create, import, and share Canvas content</w:t>
      </w:r>
      <w:bookmarkStart w:id="2" w:name="_Assignment_Directions"/>
      <w:bookmarkEnd w:id="2"/>
      <w:r w:rsidR="00D726D5">
        <w:t xml:space="preserve"> (see Supplemental Course Pages section).</w:t>
      </w:r>
    </w:p>
    <w:p w14:paraId="1172AD69" w14:textId="273C0AAF" w:rsidR="009027C9" w:rsidRPr="00222545" w:rsidRDefault="00DB16CC" w:rsidP="00C05D56">
      <w:pPr>
        <w:pStyle w:val="NormalWeb"/>
        <w:spacing w:before="200" w:beforeAutospacing="0" w:after="0" w:afterAutospacing="0"/>
        <w:rPr>
          <w:rFonts w:ascii="Times New Roman" w:hAnsi="Times New Roman"/>
          <w:i/>
          <w:iCs/>
          <w:color w:val="auto"/>
        </w:rPr>
      </w:pPr>
      <w:r>
        <w:rPr>
          <w:i/>
          <w:iCs/>
        </w:rPr>
        <w:t>At</w:t>
      </w:r>
      <w:r w:rsidR="009027C9" w:rsidRPr="00222545">
        <w:rPr>
          <w:i/>
          <w:iCs/>
        </w:rPr>
        <w:t xml:space="preserve"> the beginning of this week</w:t>
      </w:r>
      <w:r w:rsidR="008B1894">
        <w:rPr>
          <w:i/>
          <w:iCs/>
        </w:rPr>
        <w:t>,</w:t>
      </w:r>
      <w:r w:rsidR="009027C9" w:rsidRPr="00222545">
        <w:rPr>
          <w:i/>
          <w:iCs/>
        </w:rPr>
        <w:t xml:space="preserve"> you examined tips and suggestions to facilitate the organization of online learning and shar</w:t>
      </w:r>
      <w:r>
        <w:rPr>
          <w:i/>
          <w:iCs/>
        </w:rPr>
        <w:t>e</w:t>
      </w:r>
      <w:r w:rsidR="009027C9" w:rsidRPr="00222545">
        <w:rPr>
          <w:i/>
          <w:iCs/>
        </w:rPr>
        <w:t xml:space="preserve"> expectations. This assignment allows you to practice those skills within the Canvas learning management syste</w:t>
      </w:r>
      <w:r w:rsidR="00335B9E">
        <w:rPr>
          <w:i/>
          <w:iCs/>
        </w:rPr>
        <w:t>m. The term learning management system is typically abbreviated to LMS</w:t>
      </w:r>
      <w:r w:rsidR="009027C9" w:rsidRPr="00222545">
        <w:rPr>
          <w:i/>
          <w:iCs/>
        </w:rPr>
        <w:t>.</w:t>
      </w:r>
    </w:p>
    <w:p w14:paraId="2D16236D" w14:textId="77777777" w:rsidR="009027C9" w:rsidRDefault="009027C9" w:rsidP="00D441C8">
      <w:pPr>
        <w:pStyle w:val="Heading4"/>
      </w:pPr>
      <w:r>
        <w:t>Create a Free Account</w:t>
      </w:r>
    </w:p>
    <w:p w14:paraId="4559D248" w14:textId="447C343D" w:rsidR="009027C9" w:rsidRPr="00AC6774" w:rsidRDefault="009027C9" w:rsidP="00AC6774">
      <w:pPr>
        <w:rPr>
          <w:i/>
          <w:iCs/>
          <w:color w:val="auto"/>
        </w:rPr>
      </w:pPr>
      <w:r w:rsidRPr="00AC6774">
        <w:rPr>
          <w:i/>
          <w:iCs/>
        </w:rPr>
        <w:t xml:space="preserve">Begin this assignment by creating a </w:t>
      </w:r>
      <w:hyperlink r:id="rId16" w:history="1">
        <w:r w:rsidRPr="00AC6774">
          <w:rPr>
            <w:rStyle w:val="Hyperlink"/>
            <w:i/>
            <w:iCs/>
          </w:rPr>
          <w:t xml:space="preserve">free </w:t>
        </w:r>
        <w:r w:rsidR="00D726D5" w:rsidRPr="00AC6774">
          <w:rPr>
            <w:rStyle w:val="Hyperlink"/>
            <w:i/>
            <w:iCs/>
          </w:rPr>
          <w:t xml:space="preserve">Teacher </w:t>
        </w:r>
        <w:r w:rsidRPr="00AC6774">
          <w:rPr>
            <w:rStyle w:val="Hyperlink"/>
            <w:i/>
            <w:iCs/>
          </w:rPr>
          <w:t xml:space="preserve">Canvas </w:t>
        </w:r>
        <w:r w:rsidR="00D726D5" w:rsidRPr="00AC6774">
          <w:rPr>
            <w:rStyle w:val="Hyperlink"/>
            <w:i/>
            <w:iCs/>
          </w:rPr>
          <w:t>a</w:t>
        </w:r>
        <w:r w:rsidR="000247AA" w:rsidRPr="00AC6774">
          <w:rPr>
            <w:rStyle w:val="Hyperlink"/>
            <w:i/>
            <w:iCs/>
          </w:rPr>
          <w:t>ccount</w:t>
        </w:r>
      </w:hyperlink>
      <w:r w:rsidR="000247AA" w:rsidRPr="00AC6774">
        <w:rPr>
          <w:i/>
          <w:iCs/>
        </w:rPr>
        <w:t xml:space="preserve"> if</w:t>
      </w:r>
      <w:r w:rsidR="00DB16CC" w:rsidRPr="00AC6774">
        <w:rPr>
          <w:i/>
          <w:iCs/>
        </w:rPr>
        <w:t xml:space="preserve"> you do not already have one</w:t>
      </w:r>
      <w:r w:rsidR="00D726D5" w:rsidRPr="00AC6774">
        <w:rPr>
          <w:i/>
          <w:iCs/>
        </w:rPr>
        <w:t xml:space="preserve">. </w:t>
      </w:r>
      <w:r w:rsidRPr="00AC6774">
        <w:rPr>
          <w:i/>
          <w:iCs/>
        </w:rPr>
        <w:t xml:space="preserve">Information about how to </w:t>
      </w:r>
      <w:r w:rsidR="00DB16CC" w:rsidRPr="00AC6774">
        <w:rPr>
          <w:i/>
          <w:iCs/>
        </w:rPr>
        <w:t>create an account</w:t>
      </w:r>
      <w:r w:rsidRPr="00AC6774">
        <w:rPr>
          <w:i/>
          <w:iCs/>
        </w:rPr>
        <w:t xml:space="preserve"> is </w:t>
      </w:r>
      <w:r w:rsidR="008D433B" w:rsidRPr="00AC6774">
        <w:rPr>
          <w:i/>
          <w:iCs/>
        </w:rPr>
        <w:t>provided on</w:t>
      </w:r>
      <w:r w:rsidRPr="00AC6774">
        <w:rPr>
          <w:i/>
          <w:iCs/>
        </w:rPr>
        <w:t xml:space="preserve"> </w:t>
      </w:r>
      <w:r w:rsidR="000247AA" w:rsidRPr="00AC6774">
        <w:rPr>
          <w:i/>
          <w:iCs/>
        </w:rPr>
        <w:t>a</w:t>
      </w:r>
      <w:r w:rsidRPr="00AC6774">
        <w:rPr>
          <w:i/>
          <w:iCs/>
        </w:rPr>
        <w:t xml:space="preserve"> </w:t>
      </w:r>
      <w:r w:rsidRPr="00AC6774">
        <w:rPr>
          <w:rFonts w:eastAsiaTheme="majorEastAsia"/>
          <w:i/>
          <w:iCs/>
        </w:rPr>
        <w:t>course page</w:t>
      </w:r>
      <w:r w:rsidRPr="00AC6774">
        <w:rPr>
          <w:i/>
          <w:iCs/>
        </w:rPr>
        <w:t xml:space="preserve"> along with tutorials about how to use the system</w:t>
      </w:r>
      <w:r w:rsidR="00D726D5" w:rsidRPr="00AC6774">
        <w:rPr>
          <w:i/>
          <w:iCs/>
        </w:rPr>
        <w:t xml:space="preserve"> (see Supplemental Course Pages, Obtain a Canvas Account section to create this).</w:t>
      </w:r>
    </w:p>
    <w:p w14:paraId="21E4EB26" w14:textId="77777777" w:rsidR="009027C9" w:rsidRDefault="009027C9" w:rsidP="00D441C8">
      <w:pPr>
        <w:pStyle w:val="Heading4"/>
      </w:pPr>
      <w:r>
        <w:t>Import Content</w:t>
      </w:r>
    </w:p>
    <w:p w14:paraId="661DE639" w14:textId="610E78C6" w:rsidR="009027C9" w:rsidRPr="00C05D56" w:rsidRDefault="009027C9" w:rsidP="00C05D56">
      <w:pPr>
        <w:rPr>
          <w:i/>
          <w:iCs/>
          <w:color w:val="auto"/>
        </w:rPr>
      </w:pPr>
      <w:r w:rsidRPr="00C05D56">
        <w:rPr>
          <w:i/>
          <w:iCs/>
        </w:rPr>
        <w:t>Once you</w:t>
      </w:r>
      <w:r w:rsidR="002033F4" w:rsidRPr="00C05D56">
        <w:rPr>
          <w:i/>
          <w:iCs/>
        </w:rPr>
        <w:t xml:space="preserve"> ha</w:t>
      </w:r>
      <w:r w:rsidRPr="00C05D56">
        <w:rPr>
          <w:i/>
          <w:iCs/>
        </w:rPr>
        <w:t xml:space="preserve">ve signed up for a free </w:t>
      </w:r>
      <w:r w:rsidR="00D726D5" w:rsidRPr="00C05D56">
        <w:rPr>
          <w:i/>
          <w:iCs/>
        </w:rPr>
        <w:t xml:space="preserve">Teacher </w:t>
      </w:r>
      <w:r w:rsidRPr="00C05D56">
        <w:rPr>
          <w:i/>
          <w:iCs/>
        </w:rPr>
        <w:t xml:space="preserve">account, login to the system and create a new course. Then </w:t>
      </w:r>
      <w:r w:rsidRPr="00C05D56">
        <w:rPr>
          <w:rFonts w:eastAsiaTheme="majorEastAsia"/>
          <w:i/>
          <w:iCs/>
        </w:rPr>
        <w:t>import the provided course content</w:t>
      </w:r>
      <w:r w:rsidRPr="00C05D56">
        <w:rPr>
          <w:i/>
          <w:iCs/>
        </w:rPr>
        <w:t xml:space="preserve"> into your course</w:t>
      </w:r>
      <w:r w:rsidR="00D726D5" w:rsidRPr="00C05D56">
        <w:rPr>
          <w:i/>
          <w:iCs/>
        </w:rPr>
        <w:t>. Information on how to import course content into a course is provided on a course page (see Supplemental Course Pages, Import Content into Canvas section to create this).</w:t>
      </w:r>
    </w:p>
    <w:p w14:paraId="2415F53F" w14:textId="66CC897F" w:rsidR="009027C9" w:rsidRPr="00C05D56" w:rsidRDefault="009027C9" w:rsidP="00C05D56">
      <w:pPr>
        <w:rPr>
          <w:i/>
          <w:iCs/>
        </w:rPr>
      </w:pPr>
      <w:r w:rsidRPr="00C05D56">
        <w:rPr>
          <w:i/>
          <w:iCs/>
        </w:rPr>
        <w:t>The focus of the imported course is learning number-sense and place-value skills to complete basic double-digit addition</w:t>
      </w:r>
      <w:r w:rsidR="00D726D5" w:rsidRPr="00C05D56">
        <w:rPr>
          <w:i/>
          <w:iCs/>
        </w:rPr>
        <w:t>, a first-grade mathematics standard</w:t>
      </w:r>
      <w:r w:rsidRPr="00C05D56">
        <w:rPr>
          <w:i/>
          <w:iCs/>
        </w:rPr>
        <w:t xml:space="preserve">. I </w:t>
      </w:r>
      <w:r w:rsidRPr="00C05D56">
        <w:rPr>
          <w:i/>
          <w:iCs/>
        </w:rPr>
        <w:t xml:space="preserve">purposefully selected this example because I want you to focus on incorporating </w:t>
      </w:r>
      <w:r w:rsidR="00222545" w:rsidRPr="00C05D56">
        <w:rPr>
          <w:i/>
          <w:iCs/>
        </w:rPr>
        <w:t xml:space="preserve">organization, structure, and </w:t>
      </w:r>
      <w:r w:rsidR="00215237" w:rsidRPr="00C05D56">
        <w:rPr>
          <w:i/>
          <w:iCs/>
        </w:rPr>
        <w:t>Q</w:t>
      </w:r>
      <w:r w:rsidRPr="00C05D56">
        <w:rPr>
          <w:i/>
          <w:iCs/>
        </w:rPr>
        <w:t xml:space="preserve">uality </w:t>
      </w:r>
      <w:r w:rsidR="00215237" w:rsidRPr="00C05D56">
        <w:rPr>
          <w:i/>
          <w:iCs/>
        </w:rPr>
        <w:t>M</w:t>
      </w:r>
      <w:r w:rsidRPr="00C05D56">
        <w:rPr>
          <w:i/>
          <w:iCs/>
        </w:rPr>
        <w:t xml:space="preserve">atters principles rather than dwell on lesson content. The resources you import will include a few YouTube videos that provide guidance on place-value and instructions for completing double-digit addition. Several worksheets and a quiz are also included to practice these skills. </w:t>
      </w:r>
      <w:r w:rsidR="002033F4" w:rsidRPr="00C05D56">
        <w:rPr>
          <w:i/>
          <w:iCs/>
        </w:rPr>
        <w:t>All materials are</w:t>
      </w:r>
      <w:r w:rsidRPr="00C05D56">
        <w:rPr>
          <w:i/>
          <w:iCs/>
        </w:rPr>
        <w:t xml:space="preserve"> located within a module called Resource</w:t>
      </w:r>
      <w:r w:rsidR="00D726D5" w:rsidRPr="00C05D56">
        <w:rPr>
          <w:i/>
          <w:iCs/>
        </w:rPr>
        <w:t>s</w:t>
      </w:r>
      <w:r w:rsidRPr="00C05D56">
        <w:rPr>
          <w:i/>
          <w:iCs/>
        </w:rPr>
        <w:t>.</w:t>
      </w:r>
      <w:r w:rsidR="00D726D5" w:rsidRPr="00C05D56">
        <w:rPr>
          <w:i/>
          <w:iCs/>
        </w:rPr>
        <w:t xml:space="preserve"> This module is visible after you import the provided course.</w:t>
      </w:r>
    </w:p>
    <w:p w14:paraId="137C3CDD" w14:textId="0D4CE2AE" w:rsidR="009027C9" w:rsidRPr="00C05D56" w:rsidRDefault="009027C9" w:rsidP="00C05D56">
      <w:pPr>
        <w:rPr>
          <w:i/>
          <w:iCs/>
        </w:rPr>
      </w:pPr>
      <w:r w:rsidRPr="00C05D56">
        <w:rPr>
          <w:i/>
          <w:iCs/>
        </w:rPr>
        <w:t xml:space="preserve">If you are interested in </w:t>
      </w:r>
      <w:r w:rsidR="00845439" w:rsidRPr="00C05D56">
        <w:rPr>
          <w:i/>
          <w:iCs/>
        </w:rPr>
        <w:t>P</w:t>
      </w:r>
      <w:r w:rsidRPr="00C05D56">
        <w:rPr>
          <w:i/>
          <w:iCs/>
        </w:rPr>
        <w:t>K-12 education, develop the content towards a first-grade audience. If you are interested in adult learning, develop the content as if a parent/care giver would access it for use with a first-grade learner.</w:t>
      </w:r>
    </w:p>
    <w:p w14:paraId="20379FB6" w14:textId="77777777" w:rsidR="009027C9" w:rsidRDefault="009027C9" w:rsidP="00D441C8">
      <w:pPr>
        <w:pStyle w:val="Heading4"/>
      </w:pPr>
      <w:r>
        <w:t>Assignment Tasks</w:t>
      </w:r>
    </w:p>
    <w:p w14:paraId="679C2322" w14:textId="3110C52F" w:rsidR="009027C9" w:rsidRDefault="009027C9" w:rsidP="00C05D56">
      <w:pPr>
        <w:rPr>
          <w:i/>
          <w:iCs/>
        </w:rPr>
      </w:pPr>
      <w:r w:rsidRPr="00C05D56">
        <w:rPr>
          <w:i/>
          <w:iCs/>
        </w:rPr>
        <w:t xml:space="preserve">Using the Quality Matters </w:t>
      </w:r>
      <w:r w:rsidR="00215237" w:rsidRPr="00C05D56">
        <w:rPr>
          <w:i/>
          <w:iCs/>
        </w:rPr>
        <w:t xml:space="preserve">(2020a, 2020b) </w:t>
      </w:r>
      <w:r w:rsidRPr="00C05D56">
        <w:rPr>
          <w:i/>
          <w:iCs/>
        </w:rPr>
        <w:t>rubric and readings (located in the</w:t>
      </w:r>
      <w:r w:rsidR="002033F4" w:rsidRPr="00C05D56">
        <w:rPr>
          <w:rFonts w:eastAsiaTheme="majorEastAsia"/>
          <w:i/>
          <w:iCs/>
        </w:rPr>
        <w:t xml:space="preserve"> </w:t>
      </w:r>
      <w:r w:rsidRPr="00C05D56">
        <w:rPr>
          <w:rFonts w:eastAsiaTheme="majorEastAsia"/>
          <w:i/>
          <w:iCs/>
        </w:rPr>
        <w:t>module</w:t>
      </w:r>
      <w:r w:rsidRPr="00C05D56">
        <w:rPr>
          <w:i/>
          <w:iCs/>
        </w:rPr>
        <w:t>), you will modify course contents to better introduce</w:t>
      </w:r>
      <w:r w:rsidR="000247AA" w:rsidRPr="00C05D56">
        <w:rPr>
          <w:i/>
          <w:iCs/>
        </w:rPr>
        <w:t>, structure, clarify,</w:t>
      </w:r>
      <w:r w:rsidRPr="00C05D56">
        <w:rPr>
          <w:i/>
          <w:iCs/>
        </w:rPr>
        <w:t xml:space="preserve"> and organize </w:t>
      </w:r>
      <w:r w:rsidR="000247AA" w:rsidRPr="00C05D56">
        <w:rPr>
          <w:i/>
          <w:iCs/>
        </w:rPr>
        <w:t>them</w:t>
      </w:r>
      <w:r w:rsidRPr="00C05D56">
        <w:rPr>
          <w:i/>
          <w:iCs/>
        </w:rPr>
        <w:t xml:space="preserve"> for learners, focusing on the following Q</w:t>
      </w:r>
      <w:r w:rsidR="000247AA" w:rsidRPr="00C05D56">
        <w:rPr>
          <w:i/>
          <w:iCs/>
        </w:rPr>
        <w:t xml:space="preserve">uality </w:t>
      </w:r>
      <w:r w:rsidRPr="00C05D56">
        <w:rPr>
          <w:i/>
          <w:iCs/>
        </w:rPr>
        <w:t>M</w:t>
      </w:r>
      <w:r w:rsidR="000247AA" w:rsidRPr="00C05D56">
        <w:rPr>
          <w:i/>
          <w:iCs/>
        </w:rPr>
        <w:t>atters</w:t>
      </w:r>
      <w:r w:rsidRPr="00C05D56">
        <w:rPr>
          <w:i/>
          <w:iCs/>
        </w:rPr>
        <w:t xml:space="preserve"> sections:</w:t>
      </w:r>
    </w:p>
    <w:p w14:paraId="6BFCCDAE" w14:textId="1922C195" w:rsidR="009027C9" w:rsidRPr="00C05D56" w:rsidRDefault="009027C9" w:rsidP="00C05D56">
      <w:pPr>
        <w:pStyle w:val="ListParagraph"/>
        <w:numPr>
          <w:ilvl w:val="0"/>
          <w:numId w:val="48"/>
        </w:numPr>
        <w:ind w:left="288" w:hanging="216"/>
        <w:rPr>
          <w:i/>
          <w:iCs/>
        </w:rPr>
      </w:pPr>
      <w:r w:rsidRPr="00C05D56">
        <w:rPr>
          <w:i/>
          <w:iCs/>
        </w:rPr>
        <w:t xml:space="preserve">Course </w:t>
      </w:r>
      <w:r w:rsidR="0069268F" w:rsidRPr="00C05D56">
        <w:rPr>
          <w:i/>
          <w:iCs/>
        </w:rPr>
        <w:t>O</w:t>
      </w:r>
      <w:r w:rsidRPr="00C05D56">
        <w:rPr>
          <w:i/>
          <w:iCs/>
        </w:rPr>
        <w:t xml:space="preserve">verview and </w:t>
      </w:r>
      <w:r w:rsidR="0069268F" w:rsidRPr="00C05D56">
        <w:rPr>
          <w:i/>
          <w:iCs/>
        </w:rPr>
        <w:t>I</w:t>
      </w:r>
      <w:r w:rsidRPr="00C05D56">
        <w:rPr>
          <w:i/>
          <w:iCs/>
        </w:rPr>
        <w:t>ntroduction</w:t>
      </w:r>
      <w:r w:rsidR="004F0F5B" w:rsidRPr="00C05D56">
        <w:rPr>
          <w:i/>
          <w:iCs/>
        </w:rPr>
        <w:t>,</w:t>
      </w:r>
    </w:p>
    <w:p w14:paraId="5C6B6F7D" w14:textId="0ED632AA" w:rsidR="009027C9" w:rsidRPr="00C05D56" w:rsidRDefault="009027C9" w:rsidP="00C05D56">
      <w:pPr>
        <w:pStyle w:val="ListParagraph"/>
        <w:numPr>
          <w:ilvl w:val="0"/>
          <w:numId w:val="48"/>
        </w:numPr>
        <w:ind w:left="288" w:hanging="216"/>
        <w:rPr>
          <w:i/>
          <w:iCs/>
        </w:rPr>
      </w:pPr>
      <w:r w:rsidRPr="00C05D56">
        <w:rPr>
          <w:i/>
          <w:iCs/>
        </w:rPr>
        <w:t>Learning</w:t>
      </w:r>
      <w:r w:rsidR="0069268F" w:rsidRPr="00C05D56">
        <w:rPr>
          <w:i/>
          <w:iCs/>
        </w:rPr>
        <w:t xml:space="preserve"> O</w:t>
      </w:r>
      <w:r w:rsidRPr="00C05D56">
        <w:rPr>
          <w:i/>
          <w:iCs/>
        </w:rPr>
        <w:t>bjectives</w:t>
      </w:r>
      <w:r w:rsidR="004F0F5B" w:rsidRPr="00C05D56">
        <w:rPr>
          <w:i/>
          <w:iCs/>
        </w:rPr>
        <w:t>,</w:t>
      </w:r>
    </w:p>
    <w:p w14:paraId="20A1022D" w14:textId="39494F83" w:rsidR="009027C9" w:rsidRPr="00C05D56" w:rsidRDefault="009027C9" w:rsidP="00C05D56">
      <w:pPr>
        <w:pStyle w:val="ListParagraph"/>
        <w:numPr>
          <w:ilvl w:val="0"/>
          <w:numId w:val="48"/>
        </w:numPr>
        <w:ind w:left="288" w:hanging="216"/>
        <w:rPr>
          <w:i/>
          <w:iCs/>
        </w:rPr>
      </w:pPr>
      <w:r w:rsidRPr="00C05D56">
        <w:rPr>
          <w:i/>
          <w:iCs/>
        </w:rPr>
        <w:t>Assessment and Measurement</w:t>
      </w:r>
      <w:r w:rsidR="004F0F5B" w:rsidRPr="00C05D56">
        <w:rPr>
          <w:i/>
          <w:iCs/>
        </w:rPr>
        <w:t>,</w:t>
      </w:r>
    </w:p>
    <w:p w14:paraId="5BDD442C" w14:textId="1789817B" w:rsidR="009027C9" w:rsidRPr="00C05D56" w:rsidRDefault="009027C9" w:rsidP="00C05D56">
      <w:pPr>
        <w:pStyle w:val="ListParagraph"/>
        <w:numPr>
          <w:ilvl w:val="0"/>
          <w:numId w:val="48"/>
        </w:numPr>
        <w:ind w:left="288" w:hanging="216"/>
        <w:rPr>
          <w:i/>
          <w:iCs/>
        </w:rPr>
      </w:pPr>
      <w:r w:rsidRPr="00C05D56">
        <w:rPr>
          <w:i/>
          <w:iCs/>
        </w:rPr>
        <w:t>Instructional Materials</w:t>
      </w:r>
      <w:r w:rsidR="004F0F5B" w:rsidRPr="00C05D56">
        <w:rPr>
          <w:i/>
          <w:iCs/>
        </w:rPr>
        <w:t>, and</w:t>
      </w:r>
    </w:p>
    <w:p w14:paraId="528D454B" w14:textId="6FA8E07A" w:rsidR="009027C9" w:rsidRPr="00C05D56" w:rsidRDefault="009027C9" w:rsidP="00C05D56">
      <w:pPr>
        <w:pStyle w:val="ListParagraph"/>
        <w:numPr>
          <w:ilvl w:val="0"/>
          <w:numId w:val="48"/>
        </w:numPr>
        <w:ind w:left="288" w:hanging="216"/>
        <w:rPr>
          <w:i/>
          <w:iCs/>
        </w:rPr>
      </w:pPr>
      <w:r w:rsidRPr="00C05D56">
        <w:rPr>
          <w:i/>
          <w:iCs/>
        </w:rPr>
        <w:t>Learner Support</w:t>
      </w:r>
      <w:r w:rsidR="0069268F" w:rsidRPr="00C05D56">
        <w:rPr>
          <w:i/>
          <w:iCs/>
        </w:rPr>
        <w:t>.</w:t>
      </w:r>
    </w:p>
    <w:p w14:paraId="10A82B03" w14:textId="0F1296C2" w:rsidR="009027C9" w:rsidRPr="00222545" w:rsidRDefault="009027C9" w:rsidP="00C05D56">
      <w:pPr>
        <w:pStyle w:val="NormalWeb"/>
        <w:spacing w:before="200" w:beforeAutospacing="0" w:after="0" w:afterAutospacing="0"/>
        <w:rPr>
          <w:i/>
          <w:iCs/>
        </w:rPr>
      </w:pPr>
      <w:r w:rsidRPr="00C05D56">
        <w:rPr>
          <w:i/>
          <w:iCs/>
        </w:rPr>
        <w:t>Within each section, select two bullet points</w:t>
      </w:r>
      <w:r w:rsidR="00917C12" w:rsidRPr="00C05D56">
        <w:rPr>
          <w:i/>
          <w:iCs/>
        </w:rPr>
        <w:t xml:space="preserve"> (or related concepts)</w:t>
      </w:r>
      <w:r w:rsidRPr="00C05D56">
        <w:rPr>
          <w:i/>
          <w:iCs/>
        </w:rPr>
        <w:t xml:space="preserve"> that you can improve upon and work them into course modifications</w:t>
      </w:r>
      <w:r w:rsidRPr="00222545">
        <w:rPr>
          <w:i/>
          <w:iCs/>
        </w:rPr>
        <w:t>.</w:t>
      </w:r>
    </w:p>
    <w:p w14:paraId="1E86C09F" w14:textId="77777777" w:rsidR="009027C9" w:rsidRDefault="009027C9" w:rsidP="00D441C8">
      <w:pPr>
        <w:pStyle w:val="Heading4"/>
      </w:pPr>
      <w:r>
        <w:t>Share Your Course</w:t>
      </w:r>
    </w:p>
    <w:p w14:paraId="329865E2" w14:textId="52933A36" w:rsidR="009027C9" w:rsidRPr="00C05D56" w:rsidRDefault="009027C9" w:rsidP="00C05D56">
      <w:pPr>
        <w:rPr>
          <w:i/>
          <w:iCs/>
          <w:color w:val="auto"/>
        </w:rPr>
      </w:pPr>
      <w:r w:rsidRPr="00C05D56">
        <w:rPr>
          <w:i/>
          <w:iCs/>
        </w:rPr>
        <w:t xml:space="preserve">After you have modified your course, follow the </w:t>
      </w:r>
      <w:r w:rsidRPr="00C05D56">
        <w:rPr>
          <w:rFonts w:eastAsiaTheme="majorEastAsia"/>
          <w:i/>
          <w:iCs/>
        </w:rPr>
        <w:t>instructions in the module to share your course</w:t>
      </w:r>
      <w:r w:rsidRPr="00C05D56">
        <w:rPr>
          <w:i/>
          <w:iCs/>
        </w:rPr>
        <w:t xml:space="preserve"> with others. You will submit that URL to this assignment </w:t>
      </w:r>
      <w:r w:rsidR="00851058" w:rsidRPr="00C05D56">
        <w:rPr>
          <w:i/>
          <w:iCs/>
        </w:rPr>
        <w:t>drop box</w:t>
      </w:r>
      <w:r w:rsidRPr="00C05D56">
        <w:rPr>
          <w:i/>
          <w:iCs/>
        </w:rPr>
        <w:t xml:space="preserve"> so that your instructor and peers can give you feedback.</w:t>
      </w:r>
    </w:p>
    <w:p w14:paraId="1B896BF1" w14:textId="77777777" w:rsidR="009027C9" w:rsidRDefault="009027C9" w:rsidP="00D441C8">
      <w:pPr>
        <w:pStyle w:val="Heading4"/>
      </w:pPr>
      <w:r>
        <w:t>Summarize What You Did</w:t>
      </w:r>
    </w:p>
    <w:p w14:paraId="01FEB20E" w14:textId="6CE0EC5E" w:rsidR="009027C9" w:rsidRPr="00C05D56" w:rsidRDefault="009027C9" w:rsidP="00C05D56">
      <w:pPr>
        <w:rPr>
          <w:i/>
          <w:iCs/>
        </w:rPr>
      </w:pPr>
      <w:r w:rsidRPr="00C05D56">
        <w:rPr>
          <w:i/>
          <w:iCs/>
        </w:rPr>
        <w:t xml:space="preserve">Finally, write a brief narrative (no more than </w:t>
      </w:r>
      <w:r w:rsidR="00C74122" w:rsidRPr="00C05D56">
        <w:rPr>
          <w:i/>
          <w:iCs/>
        </w:rPr>
        <w:t>2</w:t>
      </w:r>
      <w:r w:rsidRPr="00C05D56">
        <w:rPr>
          <w:i/>
          <w:iCs/>
        </w:rPr>
        <w:t xml:space="preserve"> </w:t>
      </w:r>
      <w:r w:rsidR="005C3E92" w:rsidRPr="00C05D56">
        <w:rPr>
          <w:i/>
          <w:iCs/>
        </w:rPr>
        <w:t xml:space="preserve">single-spaced </w:t>
      </w:r>
      <w:r w:rsidRPr="00C05D56">
        <w:rPr>
          <w:i/>
          <w:iCs/>
        </w:rPr>
        <w:t>pages) that summarizes the changes you made to the course shell and how they align with course readings and the Q</w:t>
      </w:r>
      <w:r w:rsidR="00917C12" w:rsidRPr="00C05D56">
        <w:rPr>
          <w:i/>
          <w:iCs/>
        </w:rPr>
        <w:t xml:space="preserve">uality </w:t>
      </w:r>
      <w:r w:rsidRPr="00C05D56">
        <w:rPr>
          <w:i/>
          <w:iCs/>
        </w:rPr>
        <w:t>M</w:t>
      </w:r>
      <w:r w:rsidR="00917C12" w:rsidRPr="00C05D56">
        <w:rPr>
          <w:i/>
          <w:iCs/>
        </w:rPr>
        <w:t>atters</w:t>
      </w:r>
      <w:r w:rsidR="00215237" w:rsidRPr="00C05D56">
        <w:rPr>
          <w:i/>
          <w:iCs/>
        </w:rPr>
        <w:t xml:space="preserve"> (2020a, 2020b)</w:t>
      </w:r>
      <w:r w:rsidRPr="00C05D56">
        <w:rPr>
          <w:i/>
          <w:iCs/>
        </w:rPr>
        <w:t xml:space="preserve"> rubric</w:t>
      </w:r>
      <w:r w:rsidR="00917C12" w:rsidRPr="00C05D56">
        <w:rPr>
          <w:i/>
          <w:iCs/>
        </w:rPr>
        <w:t>s</w:t>
      </w:r>
      <w:r w:rsidRPr="00C05D56">
        <w:rPr>
          <w:i/>
          <w:iCs/>
        </w:rPr>
        <w:t xml:space="preserve">. Be sure to indicate what </w:t>
      </w:r>
      <w:r w:rsidR="00917C12" w:rsidRPr="00C05D56">
        <w:rPr>
          <w:i/>
          <w:iCs/>
        </w:rPr>
        <w:t>bullets/concepts</w:t>
      </w:r>
      <w:r w:rsidRPr="00C05D56">
        <w:rPr>
          <w:i/>
          <w:iCs/>
        </w:rPr>
        <w:t xml:space="preserve"> you focused on and what </w:t>
      </w:r>
      <w:r w:rsidRPr="00C05D56">
        <w:rPr>
          <w:i/>
          <w:iCs/>
        </w:rPr>
        <w:lastRenderedPageBreak/>
        <w:t xml:space="preserve">modifications you made to better align the course with our readings this week. Submit this document with the URL </w:t>
      </w:r>
      <w:r w:rsidR="004F0F5B" w:rsidRPr="00C05D56">
        <w:rPr>
          <w:i/>
          <w:iCs/>
        </w:rPr>
        <w:t>of</w:t>
      </w:r>
      <w:r w:rsidRPr="00C05D56">
        <w:rPr>
          <w:i/>
          <w:iCs/>
        </w:rPr>
        <w:t xml:space="preserve"> your course.</w:t>
      </w:r>
    </w:p>
    <w:p w14:paraId="29360940" w14:textId="3CE8E45B" w:rsidR="00C30EF0" w:rsidRPr="00C30EF0" w:rsidRDefault="00C30EF0" w:rsidP="00C05D56">
      <w:pPr>
        <w:pStyle w:val="Heading2"/>
        <w:rPr>
          <w:color w:val="auto"/>
        </w:rPr>
      </w:pPr>
      <w:r w:rsidRPr="00C30EF0">
        <w:t>Supplemental Course Pages</w:t>
      </w:r>
    </w:p>
    <w:p w14:paraId="289C8D49" w14:textId="4A78B74D" w:rsidR="00FB5BA8" w:rsidRDefault="00FB5BA8" w:rsidP="00FB5BA8">
      <w:pPr>
        <w:pStyle w:val="Heading4"/>
      </w:pPr>
      <w:bookmarkStart w:id="3" w:name="_Obtain_a_Canvas"/>
      <w:bookmarkEnd w:id="3"/>
      <w:r>
        <w:t>Obtain a Canvas Account</w:t>
      </w:r>
    </w:p>
    <w:p w14:paraId="32EFFF7C" w14:textId="22CA16D4" w:rsidR="009027C9" w:rsidRDefault="009027C9" w:rsidP="009027C9">
      <w:r>
        <w:t xml:space="preserve">The following directions were provided in the LMS to help learners create a free </w:t>
      </w:r>
      <w:r w:rsidR="004F0F5B">
        <w:rPr>
          <w:i/>
          <w:iCs/>
        </w:rPr>
        <w:t xml:space="preserve">Teacher </w:t>
      </w:r>
      <w:r>
        <w:t>Canvas account:</w:t>
      </w:r>
    </w:p>
    <w:p w14:paraId="19F1128C" w14:textId="3503318D" w:rsidR="006353CA" w:rsidRDefault="006353CA" w:rsidP="00C05D56">
      <w:pPr>
        <w:rPr>
          <w:i/>
          <w:iCs/>
        </w:rPr>
      </w:pPr>
      <w:r w:rsidRPr="00C05D56">
        <w:rPr>
          <w:i/>
          <w:iCs/>
        </w:rPr>
        <w:t xml:space="preserve">During this course we will use Canvas as </w:t>
      </w:r>
      <w:r w:rsidR="00335B9E" w:rsidRPr="00C05D56">
        <w:rPr>
          <w:i/>
          <w:iCs/>
        </w:rPr>
        <w:t xml:space="preserve">an LMS </w:t>
      </w:r>
      <w:r w:rsidRPr="00C05D56">
        <w:rPr>
          <w:i/>
          <w:iCs/>
        </w:rPr>
        <w:t xml:space="preserve">to apply course readings. </w:t>
      </w:r>
      <w:r w:rsidR="00FB5BA8" w:rsidRPr="00C05D56">
        <w:rPr>
          <w:i/>
          <w:iCs/>
        </w:rPr>
        <w:t>To</w:t>
      </w:r>
      <w:r w:rsidRPr="00C05D56">
        <w:rPr>
          <w:i/>
          <w:iCs/>
        </w:rPr>
        <w:t xml:space="preserve"> create a free </w:t>
      </w:r>
      <w:r w:rsidR="004F0F5B" w:rsidRPr="00C05D56">
        <w:rPr>
          <w:i/>
          <w:iCs/>
        </w:rPr>
        <w:t xml:space="preserve">Teacher </w:t>
      </w:r>
      <w:r w:rsidRPr="00C05D56">
        <w:rPr>
          <w:i/>
          <w:iCs/>
        </w:rPr>
        <w:t>account</w:t>
      </w:r>
      <w:r w:rsidR="00FB5BA8" w:rsidRPr="00C05D56">
        <w:rPr>
          <w:i/>
          <w:iCs/>
        </w:rPr>
        <w:t>:</w:t>
      </w:r>
    </w:p>
    <w:p w14:paraId="50613E2E" w14:textId="15732275" w:rsidR="006353CA" w:rsidRPr="00BC3E51" w:rsidRDefault="006353CA" w:rsidP="00C05D56">
      <w:pPr>
        <w:numPr>
          <w:ilvl w:val="0"/>
          <w:numId w:val="28"/>
        </w:numPr>
        <w:ind w:left="360" w:hanging="288"/>
        <w:rPr>
          <w:i/>
          <w:iCs/>
          <w:color w:val="auto"/>
        </w:rPr>
      </w:pPr>
      <w:r w:rsidRPr="00BC3E51">
        <w:rPr>
          <w:rFonts w:cs="Tahoma"/>
          <w:i/>
          <w:iCs/>
        </w:rPr>
        <w:t>Navigate to </w:t>
      </w:r>
      <w:hyperlink r:id="rId17" w:history="1">
        <w:r w:rsidR="004F0F5B" w:rsidRPr="00A664F5">
          <w:rPr>
            <w:rStyle w:val="Hyperlink"/>
            <w:rFonts w:cs="Tahoma"/>
            <w:i/>
            <w:iCs/>
          </w:rPr>
          <w:t>https://canvas.instructure.com</w:t>
        </w:r>
      </w:hyperlink>
      <w:r w:rsidR="004F0F5B">
        <w:rPr>
          <w:rFonts w:cs="Tahoma"/>
          <w:i/>
          <w:iCs/>
        </w:rPr>
        <w:t xml:space="preserve"> </w:t>
      </w:r>
      <w:r w:rsidRPr="00BC3E51">
        <w:rPr>
          <w:rFonts w:cs="Tahoma"/>
          <w:i/>
          <w:iCs/>
        </w:rPr>
        <w:t>and select the "Need a Canvas Account? Click Here, It's Free" link.</w:t>
      </w:r>
    </w:p>
    <w:p w14:paraId="3D9B42D4" w14:textId="5E85D94D" w:rsidR="006353CA" w:rsidRPr="00BC3E51" w:rsidRDefault="006353CA" w:rsidP="00C05D56">
      <w:pPr>
        <w:numPr>
          <w:ilvl w:val="0"/>
          <w:numId w:val="28"/>
        </w:numPr>
        <w:tabs>
          <w:tab w:val="clear" w:pos="720"/>
        </w:tabs>
        <w:ind w:left="360" w:hanging="288"/>
        <w:contextualSpacing/>
        <w:rPr>
          <w:i/>
          <w:iCs/>
        </w:rPr>
      </w:pPr>
      <w:r w:rsidRPr="00BC3E51">
        <w:rPr>
          <w:rFonts w:cs="Tahoma"/>
          <w:i/>
          <w:iCs/>
        </w:rPr>
        <w:t>In the new window select the</w:t>
      </w:r>
      <w:r w:rsidR="004F0F5B">
        <w:rPr>
          <w:rFonts w:cs="Tahoma"/>
          <w:i/>
          <w:iCs/>
        </w:rPr>
        <w:t xml:space="preserve"> “I’m a Teacher” button. </w:t>
      </w:r>
    </w:p>
    <w:p w14:paraId="085F89DF" w14:textId="77777777" w:rsidR="006353CA" w:rsidRPr="00BC3E51" w:rsidRDefault="006353CA" w:rsidP="00C05D56">
      <w:pPr>
        <w:numPr>
          <w:ilvl w:val="0"/>
          <w:numId w:val="28"/>
        </w:numPr>
        <w:ind w:left="360" w:hanging="288"/>
        <w:contextualSpacing/>
        <w:rPr>
          <w:i/>
          <w:iCs/>
        </w:rPr>
      </w:pPr>
      <w:r w:rsidRPr="00BC3E51">
        <w:rPr>
          <w:rFonts w:cs="Tahoma"/>
          <w:i/>
          <w:iCs/>
        </w:rPr>
        <w:t>Fill out the information to create an account</w:t>
      </w:r>
      <w:r w:rsidRPr="00BC3E51">
        <w:rPr>
          <w:i/>
          <w:iCs/>
        </w:rPr>
        <w:t xml:space="preserve"> </w:t>
      </w:r>
    </w:p>
    <w:p w14:paraId="5438F518" w14:textId="77777777" w:rsidR="006353CA" w:rsidRPr="00BC3E51" w:rsidRDefault="006353CA" w:rsidP="00C05D56">
      <w:pPr>
        <w:numPr>
          <w:ilvl w:val="1"/>
          <w:numId w:val="28"/>
        </w:numPr>
        <w:ind w:left="576" w:hanging="216"/>
        <w:contextualSpacing/>
        <w:rPr>
          <w:i/>
          <w:iCs/>
        </w:rPr>
      </w:pPr>
      <w:r w:rsidRPr="00BC3E51">
        <w:rPr>
          <w:rFonts w:cs="Tahoma"/>
          <w:i/>
          <w:iCs/>
        </w:rPr>
        <w:t>When asked about your account type, state that you are a teacher.</w:t>
      </w:r>
    </w:p>
    <w:p w14:paraId="281F85B1" w14:textId="524D4E81" w:rsidR="006353CA" w:rsidRPr="00BC3E51" w:rsidRDefault="006353CA" w:rsidP="00C05D56">
      <w:pPr>
        <w:numPr>
          <w:ilvl w:val="1"/>
          <w:numId w:val="28"/>
        </w:numPr>
        <w:ind w:left="576" w:hanging="216"/>
        <w:contextualSpacing/>
        <w:rPr>
          <w:i/>
          <w:iCs/>
        </w:rPr>
      </w:pPr>
      <w:r w:rsidRPr="00BC3E51">
        <w:rPr>
          <w:rFonts w:cs="Tahoma"/>
          <w:i/>
          <w:iCs/>
        </w:rPr>
        <w:t>Your job title is "University Student</w:t>
      </w:r>
      <w:r w:rsidR="0069268F">
        <w:rPr>
          <w:rFonts w:cs="Tahoma"/>
          <w:i/>
          <w:iCs/>
        </w:rPr>
        <w:t>.</w:t>
      </w:r>
      <w:r w:rsidRPr="00BC3E51">
        <w:rPr>
          <w:rFonts w:cs="Tahoma"/>
          <w:i/>
          <w:iCs/>
        </w:rPr>
        <w:t>"</w:t>
      </w:r>
    </w:p>
    <w:p w14:paraId="5C58A753" w14:textId="7AC99987" w:rsidR="006353CA" w:rsidRPr="00BC3E51" w:rsidRDefault="006353CA" w:rsidP="00C05D56">
      <w:pPr>
        <w:numPr>
          <w:ilvl w:val="1"/>
          <w:numId w:val="28"/>
        </w:numPr>
        <w:ind w:left="576" w:hanging="216"/>
        <w:contextualSpacing/>
        <w:rPr>
          <w:i/>
          <w:iCs/>
        </w:rPr>
      </w:pPr>
      <w:r w:rsidRPr="00BC3E51">
        <w:rPr>
          <w:rFonts w:cs="Tahoma"/>
          <w:i/>
          <w:iCs/>
        </w:rPr>
        <w:t>For school/organization enter "The University</w:t>
      </w:r>
      <w:r w:rsidR="00053ADB">
        <w:rPr>
          <w:rFonts w:cs="Tahoma"/>
          <w:i/>
          <w:iCs/>
        </w:rPr>
        <w:t xml:space="preserve"> of</w:t>
      </w:r>
      <w:r w:rsidRPr="00BC3E51">
        <w:rPr>
          <w:rFonts w:cs="Tahoma"/>
          <w:i/>
          <w:iCs/>
        </w:rPr>
        <w:t xml:space="preserve"> </w:t>
      </w:r>
      <w:r w:rsidR="00053ADB">
        <w:rPr>
          <w:rFonts w:cs="Tahoma"/>
          <w:i/>
          <w:iCs/>
        </w:rPr>
        <w:t>______________</w:t>
      </w:r>
      <w:r w:rsidR="0069268F">
        <w:rPr>
          <w:rFonts w:cs="Tahoma"/>
          <w:i/>
          <w:iCs/>
        </w:rPr>
        <w:t>.</w:t>
      </w:r>
      <w:r w:rsidRPr="00BC3E51">
        <w:rPr>
          <w:rFonts w:cs="Tahoma"/>
          <w:i/>
          <w:iCs/>
        </w:rPr>
        <w:t>"</w:t>
      </w:r>
    </w:p>
    <w:p w14:paraId="5017F4B1" w14:textId="2313DB1D" w:rsidR="006353CA" w:rsidRPr="00BC3E51" w:rsidRDefault="006353CA" w:rsidP="00C05D56">
      <w:pPr>
        <w:numPr>
          <w:ilvl w:val="1"/>
          <w:numId w:val="28"/>
        </w:numPr>
        <w:ind w:left="576" w:hanging="216"/>
        <w:contextualSpacing/>
        <w:rPr>
          <w:i/>
          <w:iCs/>
        </w:rPr>
      </w:pPr>
      <w:r w:rsidRPr="00BC3E51">
        <w:rPr>
          <w:rFonts w:cs="Tahoma"/>
          <w:i/>
          <w:iCs/>
        </w:rPr>
        <w:t xml:space="preserve">State your organization type </w:t>
      </w:r>
      <w:r w:rsidR="00917C12">
        <w:rPr>
          <w:rFonts w:cs="Tahoma"/>
          <w:i/>
          <w:iCs/>
        </w:rPr>
        <w:t>a</w:t>
      </w:r>
      <w:r w:rsidRPr="00BC3E51">
        <w:rPr>
          <w:rFonts w:cs="Tahoma"/>
          <w:i/>
          <w:iCs/>
        </w:rPr>
        <w:t>s "Higher education</w:t>
      </w:r>
      <w:r w:rsidR="0069268F">
        <w:rPr>
          <w:rFonts w:cs="Tahoma"/>
          <w:i/>
          <w:iCs/>
        </w:rPr>
        <w:t>.</w:t>
      </w:r>
      <w:r w:rsidRPr="00BC3E51">
        <w:rPr>
          <w:rFonts w:cs="Tahoma"/>
          <w:i/>
          <w:iCs/>
        </w:rPr>
        <w:t>"</w:t>
      </w:r>
    </w:p>
    <w:p w14:paraId="42130676" w14:textId="5537A1F6" w:rsidR="006353CA" w:rsidRPr="00BC3E51" w:rsidRDefault="006353CA" w:rsidP="00C05D56">
      <w:pPr>
        <w:numPr>
          <w:ilvl w:val="1"/>
          <w:numId w:val="28"/>
        </w:numPr>
        <w:ind w:left="576" w:hanging="216"/>
        <w:contextualSpacing/>
        <w:rPr>
          <w:i/>
          <w:iCs/>
        </w:rPr>
      </w:pPr>
      <w:r w:rsidRPr="00BC3E51">
        <w:rPr>
          <w:rFonts w:cs="Tahoma"/>
          <w:i/>
          <w:iCs/>
        </w:rPr>
        <w:t>For Why Canvas, select "I'm using Canvas for non-profit training</w:t>
      </w:r>
      <w:r w:rsidR="0069268F">
        <w:rPr>
          <w:rFonts w:cs="Tahoma"/>
          <w:i/>
          <w:iCs/>
        </w:rPr>
        <w:t>.</w:t>
      </w:r>
      <w:r w:rsidRPr="00BC3E51">
        <w:rPr>
          <w:rFonts w:cs="Tahoma"/>
          <w:i/>
          <w:iCs/>
        </w:rPr>
        <w:t>"</w:t>
      </w:r>
    </w:p>
    <w:p w14:paraId="1FEF966D" w14:textId="46F8BC7F" w:rsidR="00BC3E51" w:rsidRPr="00BC3E51" w:rsidRDefault="00BC3E51" w:rsidP="00AB497C">
      <w:pPr>
        <w:pStyle w:val="Heading4"/>
      </w:pPr>
      <w:r>
        <w:t>Canvas T</w:t>
      </w:r>
      <w:r w:rsidR="00AA59D8">
        <w:t>raining</w:t>
      </w:r>
    </w:p>
    <w:p w14:paraId="3B433E19" w14:textId="09D99E92" w:rsidR="00181F9C" w:rsidRDefault="00AB497C" w:rsidP="0054548C">
      <w:r>
        <w:t xml:space="preserve">All but one </w:t>
      </w:r>
      <w:r w:rsidR="0060428A">
        <w:t>learner</w:t>
      </w:r>
      <w:r>
        <w:t xml:space="preserve"> indicated they were comfortable creating online modules in an LMS. However, 64% stated they were neutral or uncomfortable creating content in Canvas. </w:t>
      </w:r>
      <w:r w:rsidR="007077FF">
        <w:t xml:space="preserve">To help them </w:t>
      </w:r>
      <w:r w:rsidR="004F0F5B">
        <w:t>with</w:t>
      </w:r>
      <w:r w:rsidR="007077FF">
        <w:t xml:space="preserve"> the basics of Canvas, I provided a link to a LinkedIn Learning tutorial (the university has a site license for students and faculty). A certificate indicating completion of the two-hour training was not required but I selected the tutorial because it broke content creation</w:t>
      </w:r>
      <w:r w:rsidR="002033F4">
        <w:t xml:space="preserve"> components</w:t>
      </w:r>
      <w:r w:rsidR="007077FF">
        <w:t xml:space="preserve"> into 3-5</w:t>
      </w:r>
      <w:r w:rsidR="0018625C">
        <w:t>-</w:t>
      </w:r>
      <w:r w:rsidR="007077FF">
        <w:t xml:space="preserve">minute </w:t>
      </w:r>
      <w:r w:rsidR="006C27D1">
        <w:t>video segments</w:t>
      </w:r>
      <w:r w:rsidR="007077FF">
        <w:t xml:space="preserve"> (e.g., creating a discussion board, creating a page, creating a module, creating an assignment, publishing course content). </w:t>
      </w:r>
    </w:p>
    <w:p w14:paraId="75D16B16" w14:textId="5E539026" w:rsidR="007077FF" w:rsidRDefault="007077FF" w:rsidP="0054548C">
      <w:r>
        <w:t xml:space="preserve">For purposes of this lesson, </w:t>
      </w:r>
      <w:r w:rsidR="006C27D1">
        <w:t>learners</w:t>
      </w:r>
      <w:r>
        <w:t xml:space="preserve"> only needed to know how to create modules, pages, and possibly discussion boards. Assignments </w:t>
      </w:r>
      <w:r w:rsidR="00AA59D8">
        <w:t xml:space="preserve">and instructional </w:t>
      </w:r>
      <w:r w:rsidR="00AA59D8">
        <w:t xml:space="preserve">videos were provided. </w:t>
      </w:r>
      <w:r w:rsidR="00273016">
        <w:t xml:space="preserve">Later assignments </w:t>
      </w:r>
      <w:r w:rsidR="004F0F5B">
        <w:t>included</w:t>
      </w:r>
      <w:r w:rsidR="00273016">
        <w:t xml:space="preserve"> the creation of assessments that considered </w:t>
      </w:r>
      <w:r w:rsidR="004F0F5B">
        <w:t>U</w:t>
      </w:r>
      <w:r w:rsidR="00273016">
        <w:t xml:space="preserve">niversal </w:t>
      </w:r>
      <w:r w:rsidR="004F0F5B">
        <w:t>D</w:t>
      </w:r>
      <w:r w:rsidR="00273016">
        <w:t xml:space="preserve">esign principles. </w:t>
      </w:r>
    </w:p>
    <w:p w14:paraId="1E41B86C" w14:textId="4AAB2593" w:rsidR="00273016" w:rsidRDefault="00273016" w:rsidP="00273016">
      <w:pPr>
        <w:pStyle w:val="Heading4"/>
      </w:pPr>
      <w:bookmarkStart w:id="4" w:name="_Import_Content_Into"/>
      <w:bookmarkEnd w:id="4"/>
      <w:r>
        <w:t xml:space="preserve">Import </w:t>
      </w:r>
      <w:r w:rsidR="00305D13">
        <w:t>Content Into Canvas</w:t>
      </w:r>
    </w:p>
    <w:p w14:paraId="4D018761" w14:textId="2E4D872A" w:rsidR="00AA59D8" w:rsidRDefault="00273016" w:rsidP="0054548C">
      <w:r>
        <w:t xml:space="preserve">Once learners obtained a free </w:t>
      </w:r>
      <w:r w:rsidR="004F0F5B">
        <w:rPr>
          <w:i/>
          <w:iCs/>
        </w:rPr>
        <w:t xml:space="preserve">Teacher </w:t>
      </w:r>
      <w:r>
        <w:t xml:space="preserve">Canvas account, they were informed to create a new course and import course content associated with double-digit addition at a </w:t>
      </w:r>
      <w:r w:rsidR="00305D13">
        <w:t>first-grade level. The following directions were provided in the LMS:</w:t>
      </w:r>
    </w:p>
    <w:p w14:paraId="763E92AD" w14:textId="26803DEA" w:rsidR="00305D13" w:rsidRPr="000437FF" w:rsidRDefault="00305D13" w:rsidP="000D207B">
      <w:pPr>
        <w:rPr>
          <w:rFonts w:ascii="Times New Roman" w:hAnsi="Times New Roman"/>
          <w:i/>
          <w:iCs/>
          <w:color w:val="auto"/>
        </w:rPr>
      </w:pPr>
      <w:r w:rsidRPr="00C05D56">
        <w:rPr>
          <w:i/>
          <w:iCs/>
        </w:rPr>
        <w:t xml:space="preserve">Once you have created a blank course shell in Canvas, download the </w:t>
      </w:r>
      <w:r w:rsidR="00B834B7" w:rsidRPr="00C05D56">
        <w:rPr>
          <w:i/>
          <w:iCs/>
        </w:rPr>
        <w:t>Canvas</w:t>
      </w:r>
      <w:r w:rsidRPr="00C05D56">
        <w:rPr>
          <w:i/>
          <w:iCs/>
        </w:rPr>
        <w:t xml:space="preserve"> Course Packag</w:t>
      </w:r>
      <w:r w:rsidR="00C90A73" w:rsidRPr="00C05D56">
        <w:rPr>
          <w:i/>
          <w:iCs/>
        </w:rPr>
        <w:t>e</w:t>
      </w:r>
      <w:r w:rsidR="009A553D" w:rsidRPr="00C05D56">
        <w:rPr>
          <w:i/>
          <w:iCs/>
        </w:rPr>
        <w:t xml:space="preserve"> (see Canvas Exported </w:t>
      </w:r>
      <w:proofErr w:type="spellStart"/>
      <w:r w:rsidR="009A553D" w:rsidRPr="00C05D56">
        <w:rPr>
          <w:i/>
          <w:iCs/>
        </w:rPr>
        <w:t>Course.imscc</w:t>
      </w:r>
      <w:proofErr w:type="spellEnd"/>
      <w:r w:rsidR="009A553D" w:rsidRPr="00C05D56">
        <w:rPr>
          <w:i/>
          <w:iCs/>
        </w:rPr>
        <w:t xml:space="preserve"> file </w:t>
      </w:r>
      <w:r w:rsidR="00C90A73" w:rsidRPr="00C05D56">
        <w:rPr>
          <w:i/>
          <w:iCs/>
        </w:rPr>
        <w:t xml:space="preserve">or </w:t>
      </w:r>
      <w:r w:rsidR="009A553D" w:rsidRPr="00C05D56">
        <w:rPr>
          <w:i/>
          <w:iCs/>
        </w:rPr>
        <w:t>the Included Files, 1-12)</w:t>
      </w:r>
      <w:r w:rsidR="00B834B7" w:rsidRPr="00C05D56">
        <w:rPr>
          <w:i/>
          <w:iCs/>
        </w:rPr>
        <w:t>.</w:t>
      </w:r>
      <w:r w:rsidR="000437FF">
        <w:rPr>
          <w:rFonts w:ascii="Times New Roman" w:hAnsi="Times New Roman"/>
          <w:i/>
          <w:iCs/>
          <w:color w:val="auto"/>
        </w:rPr>
        <w:t xml:space="preserve"> </w:t>
      </w:r>
      <w:r w:rsidR="0018625C" w:rsidRPr="000D207B">
        <w:rPr>
          <w:i/>
          <w:iCs/>
        </w:rPr>
        <w:t>You</w:t>
      </w:r>
      <w:r w:rsidRPr="000D207B">
        <w:rPr>
          <w:i/>
          <w:iCs/>
        </w:rPr>
        <w:t xml:space="preserve"> will use the downloaded file to import content into your course</w:t>
      </w:r>
      <w:r w:rsidR="000437FF">
        <w:rPr>
          <w:i/>
          <w:iCs/>
        </w:rPr>
        <w:t>.</w:t>
      </w:r>
      <w:r w:rsidRPr="000D207B">
        <w:rPr>
          <w:i/>
          <w:iCs/>
        </w:rPr>
        <w:t xml:space="preserve"> To import content:</w:t>
      </w:r>
    </w:p>
    <w:p w14:paraId="598DFF5E" w14:textId="77777777" w:rsidR="00305D13" w:rsidRPr="00305D13" w:rsidRDefault="00305D13" w:rsidP="000D207B">
      <w:pPr>
        <w:numPr>
          <w:ilvl w:val="0"/>
          <w:numId w:val="29"/>
        </w:numPr>
        <w:ind w:left="360" w:hanging="288"/>
        <w:rPr>
          <w:i/>
          <w:iCs/>
        </w:rPr>
      </w:pPr>
      <w:r w:rsidRPr="00305D13">
        <w:rPr>
          <w:i/>
          <w:iCs/>
        </w:rPr>
        <w:t>Open the course shell in Canvas that you want to import content into.</w:t>
      </w:r>
    </w:p>
    <w:p w14:paraId="378A9131" w14:textId="7BEEF14B" w:rsidR="00305D13" w:rsidRPr="00305D13" w:rsidRDefault="00305D13" w:rsidP="000D207B">
      <w:pPr>
        <w:numPr>
          <w:ilvl w:val="0"/>
          <w:numId w:val="29"/>
        </w:numPr>
        <w:ind w:left="360" w:hanging="288"/>
        <w:contextualSpacing/>
        <w:rPr>
          <w:i/>
          <w:iCs/>
        </w:rPr>
      </w:pPr>
      <w:r w:rsidRPr="00305D13">
        <w:rPr>
          <w:i/>
          <w:iCs/>
        </w:rPr>
        <w:t>Select the Settings link on the course navigation menu</w:t>
      </w:r>
      <w:r w:rsidR="0069268F">
        <w:rPr>
          <w:i/>
          <w:iCs/>
        </w:rPr>
        <w:t>.</w:t>
      </w:r>
    </w:p>
    <w:p w14:paraId="59F0C8AF" w14:textId="77777777" w:rsidR="00305D13" w:rsidRPr="00305D13" w:rsidRDefault="00305D13" w:rsidP="000D207B">
      <w:pPr>
        <w:numPr>
          <w:ilvl w:val="0"/>
          <w:numId w:val="29"/>
        </w:numPr>
        <w:ind w:left="360" w:hanging="288"/>
        <w:contextualSpacing/>
        <w:rPr>
          <w:i/>
          <w:iCs/>
        </w:rPr>
      </w:pPr>
      <w:r w:rsidRPr="00305D13">
        <w:rPr>
          <w:i/>
          <w:iCs/>
        </w:rPr>
        <w:t>Select the Import Course Content link from the Course Status menu on the right side of the screen.</w:t>
      </w:r>
    </w:p>
    <w:p w14:paraId="054FD125" w14:textId="062CD124" w:rsidR="00305D13" w:rsidRPr="00305D13" w:rsidRDefault="00305D13" w:rsidP="000D207B">
      <w:pPr>
        <w:numPr>
          <w:ilvl w:val="0"/>
          <w:numId w:val="29"/>
        </w:numPr>
        <w:ind w:left="360" w:hanging="288"/>
        <w:contextualSpacing/>
        <w:rPr>
          <w:i/>
          <w:iCs/>
        </w:rPr>
      </w:pPr>
      <w:r w:rsidRPr="00305D13">
        <w:rPr>
          <w:i/>
          <w:iCs/>
        </w:rPr>
        <w:t>In the new screen that appears, select "Canvas Course Export Package" from the Content Type drop-down list</w:t>
      </w:r>
      <w:r w:rsidR="0069268F">
        <w:rPr>
          <w:i/>
          <w:iCs/>
        </w:rPr>
        <w:t>.</w:t>
      </w:r>
    </w:p>
    <w:p w14:paraId="62173DAC" w14:textId="77777777" w:rsidR="00305D13" w:rsidRPr="00305D13" w:rsidRDefault="00305D13" w:rsidP="000D207B">
      <w:pPr>
        <w:numPr>
          <w:ilvl w:val="0"/>
          <w:numId w:val="29"/>
        </w:numPr>
        <w:ind w:left="360" w:hanging="288"/>
        <w:contextualSpacing/>
        <w:rPr>
          <w:i/>
          <w:iCs/>
        </w:rPr>
      </w:pPr>
      <w:r w:rsidRPr="00305D13">
        <w:rPr>
          <w:i/>
          <w:iCs/>
        </w:rPr>
        <w:t>Browse for the file you downloaded and select "All Content" from the Content option.</w:t>
      </w:r>
    </w:p>
    <w:p w14:paraId="30A5E965" w14:textId="77777777" w:rsidR="00305D13" w:rsidRPr="00305D13" w:rsidRDefault="00305D13" w:rsidP="000D207B">
      <w:pPr>
        <w:numPr>
          <w:ilvl w:val="0"/>
          <w:numId w:val="29"/>
        </w:numPr>
        <w:ind w:left="360" w:hanging="288"/>
        <w:contextualSpacing/>
        <w:rPr>
          <w:i/>
          <w:iCs/>
        </w:rPr>
      </w:pPr>
      <w:r w:rsidRPr="00305D13">
        <w:rPr>
          <w:i/>
          <w:iCs/>
        </w:rPr>
        <w:t>Select Import.</w:t>
      </w:r>
    </w:p>
    <w:p w14:paraId="67F78F78" w14:textId="69E676F9" w:rsidR="00305D13" w:rsidRPr="000D207B" w:rsidRDefault="00305D13" w:rsidP="000D207B">
      <w:pPr>
        <w:rPr>
          <w:i/>
          <w:iCs/>
        </w:rPr>
      </w:pPr>
      <w:r w:rsidRPr="000D207B">
        <w:rPr>
          <w:i/>
          <w:iCs/>
        </w:rPr>
        <w:t>Your conten</w:t>
      </w:r>
      <w:r w:rsidR="009A553D" w:rsidRPr="000D207B">
        <w:rPr>
          <w:i/>
          <w:iCs/>
        </w:rPr>
        <w:t>t</w:t>
      </w:r>
      <w:r w:rsidRPr="000D207B">
        <w:rPr>
          <w:i/>
          <w:iCs/>
        </w:rPr>
        <w:t xml:space="preserve"> </w:t>
      </w:r>
      <w:r w:rsidR="009A553D" w:rsidRPr="000D207B">
        <w:rPr>
          <w:i/>
          <w:iCs/>
        </w:rPr>
        <w:t>is</w:t>
      </w:r>
      <w:r w:rsidRPr="000D207B">
        <w:rPr>
          <w:i/>
          <w:iCs/>
        </w:rPr>
        <w:t xml:space="preserve"> now uploaded. You can see </w:t>
      </w:r>
      <w:r w:rsidR="009A553D" w:rsidRPr="000D207B">
        <w:rPr>
          <w:i/>
          <w:iCs/>
        </w:rPr>
        <w:t>it</w:t>
      </w:r>
      <w:r w:rsidRPr="000D207B">
        <w:rPr>
          <w:i/>
          <w:iCs/>
        </w:rPr>
        <w:t xml:space="preserve"> by navigating to the modules portion of your course shell (you may have to refresh the page for </w:t>
      </w:r>
      <w:r w:rsidR="00EF2810" w:rsidRPr="000D207B">
        <w:rPr>
          <w:i/>
          <w:iCs/>
        </w:rPr>
        <w:t>them</w:t>
      </w:r>
      <w:r w:rsidRPr="000D207B">
        <w:rPr>
          <w:i/>
          <w:iCs/>
        </w:rPr>
        <w:t xml:space="preserve"> to appear).</w:t>
      </w:r>
    </w:p>
    <w:p w14:paraId="33C8DC25" w14:textId="14DF4B46" w:rsidR="00305D13" w:rsidRDefault="008220AA" w:rsidP="0054548C">
      <w:r>
        <w:t xml:space="preserve">Importing this content into the LMS added a module to </w:t>
      </w:r>
      <w:r w:rsidR="00C3521B">
        <w:t>each learner’s</w:t>
      </w:r>
      <w:r>
        <w:t xml:space="preserve"> course titled </w:t>
      </w:r>
      <w:r w:rsidR="00C3521B">
        <w:t>R</w:t>
      </w:r>
      <w:r>
        <w:t xml:space="preserve">esources. </w:t>
      </w:r>
      <w:r w:rsidR="00B2320E">
        <w:t>T</w:t>
      </w:r>
      <w:r>
        <w:t xml:space="preserve">he module </w:t>
      </w:r>
      <w:r w:rsidR="00B2320E">
        <w:t xml:space="preserve">included </w:t>
      </w:r>
      <w:r w:rsidR="0018625C">
        <w:t xml:space="preserve">the following </w:t>
      </w:r>
      <w:r w:rsidR="0082020D">
        <w:t xml:space="preserve">five pages </w:t>
      </w:r>
      <w:r w:rsidR="00B2320E">
        <w:t>and seven</w:t>
      </w:r>
      <w:r w:rsidR="0082020D">
        <w:t xml:space="preserve"> assignments</w:t>
      </w:r>
      <w:r w:rsidR="009A553D">
        <w:t xml:space="preserve"> (see I</w:t>
      </w:r>
      <w:r w:rsidR="009A553D" w:rsidRPr="00747A3F">
        <w:t xml:space="preserve">ncluded </w:t>
      </w:r>
      <w:r w:rsidR="009A553D">
        <w:t>F</w:t>
      </w:r>
      <w:r w:rsidR="009A553D" w:rsidRPr="00747A3F">
        <w:t>iles</w:t>
      </w:r>
      <w:r w:rsidR="009A553D">
        <w:t>, 1-12)</w:t>
      </w:r>
      <w:r w:rsidR="00B2320E">
        <w:t>:</w:t>
      </w:r>
    </w:p>
    <w:p w14:paraId="2AD7AEA6" w14:textId="3CF57132" w:rsidR="0082020D" w:rsidRDefault="00EB4945" w:rsidP="0082020D">
      <w:pPr>
        <w:pStyle w:val="Heading5"/>
      </w:pPr>
      <w:r>
        <w:t xml:space="preserve">Included </w:t>
      </w:r>
      <w:r w:rsidR="009A553D">
        <w:t>Files</w:t>
      </w:r>
    </w:p>
    <w:p w14:paraId="7170D6DB" w14:textId="1290A81B" w:rsidR="00B2320E" w:rsidRPr="0069268F" w:rsidRDefault="0082020D" w:rsidP="00887DDB">
      <w:pPr>
        <w:pStyle w:val="ListParagraph"/>
        <w:numPr>
          <w:ilvl w:val="0"/>
          <w:numId w:val="30"/>
        </w:numPr>
        <w:ind w:left="432"/>
        <w:rPr>
          <w:szCs w:val="20"/>
        </w:rPr>
      </w:pPr>
      <w:r w:rsidRPr="0069268F">
        <w:rPr>
          <w:szCs w:val="20"/>
        </w:rPr>
        <w:t xml:space="preserve">A list of </w:t>
      </w:r>
      <w:r w:rsidR="00BF559C" w:rsidRPr="0069268F">
        <w:rPr>
          <w:szCs w:val="20"/>
        </w:rPr>
        <w:t>Common Core State</w:t>
      </w:r>
      <w:r w:rsidRPr="0069268F">
        <w:rPr>
          <w:szCs w:val="20"/>
        </w:rPr>
        <w:t xml:space="preserve"> </w:t>
      </w:r>
      <w:r w:rsidR="00BF559C" w:rsidRPr="0069268F">
        <w:rPr>
          <w:szCs w:val="20"/>
        </w:rPr>
        <w:t>S</w:t>
      </w:r>
      <w:r w:rsidRPr="0069268F">
        <w:rPr>
          <w:szCs w:val="20"/>
        </w:rPr>
        <w:t>tandards associated with base ten number and operations</w:t>
      </w:r>
      <w:r w:rsidR="00B2320E" w:rsidRPr="0069268F">
        <w:rPr>
          <w:szCs w:val="20"/>
        </w:rPr>
        <w:t>.</w:t>
      </w:r>
    </w:p>
    <w:p w14:paraId="3180ADBE" w14:textId="150A3A47" w:rsidR="0082020D" w:rsidRPr="0069268F" w:rsidRDefault="00B2320E" w:rsidP="00887DDB">
      <w:pPr>
        <w:pStyle w:val="ListParagraph"/>
        <w:numPr>
          <w:ilvl w:val="0"/>
          <w:numId w:val="30"/>
        </w:numPr>
        <w:ind w:left="432"/>
        <w:rPr>
          <w:szCs w:val="20"/>
        </w:rPr>
      </w:pPr>
      <w:r w:rsidRPr="0069268F">
        <w:rPr>
          <w:szCs w:val="20"/>
        </w:rPr>
        <w:t xml:space="preserve">A YouTube video reviewing place value with base-ten blocks and </w:t>
      </w:r>
      <w:r w:rsidR="008B0FBF">
        <w:rPr>
          <w:szCs w:val="20"/>
        </w:rPr>
        <w:t>T</w:t>
      </w:r>
      <w:r w:rsidRPr="0069268F">
        <w:rPr>
          <w:szCs w:val="20"/>
        </w:rPr>
        <w:t>-charts</w:t>
      </w:r>
      <w:r w:rsidR="00A17C6E">
        <w:rPr>
          <w:szCs w:val="20"/>
        </w:rPr>
        <w:t xml:space="preserve"> (</w:t>
      </w:r>
      <w:proofErr w:type="spellStart"/>
      <w:r w:rsidR="00A17C6E">
        <w:rPr>
          <w:szCs w:val="20"/>
        </w:rPr>
        <w:t>Cantz</w:t>
      </w:r>
      <w:proofErr w:type="spellEnd"/>
      <w:r w:rsidR="00A17C6E">
        <w:rPr>
          <w:szCs w:val="20"/>
        </w:rPr>
        <w:t>, 2020)</w:t>
      </w:r>
      <w:r w:rsidRPr="0069268F">
        <w:rPr>
          <w:szCs w:val="20"/>
        </w:rPr>
        <w:t>.</w:t>
      </w:r>
    </w:p>
    <w:p w14:paraId="68589B6C" w14:textId="5F7F4B15" w:rsidR="00B2320E" w:rsidRPr="0069268F" w:rsidRDefault="00B2320E" w:rsidP="00887DDB">
      <w:pPr>
        <w:pStyle w:val="ListParagraph"/>
        <w:numPr>
          <w:ilvl w:val="0"/>
          <w:numId w:val="30"/>
        </w:numPr>
        <w:ind w:left="432"/>
        <w:rPr>
          <w:szCs w:val="20"/>
        </w:rPr>
      </w:pPr>
      <w:r w:rsidRPr="0069268F">
        <w:rPr>
          <w:szCs w:val="20"/>
        </w:rPr>
        <w:t>A YouTube video about solving double-digit addition problems without regrouping through base-ten blocks</w:t>
      </w:r>
      <w:r w:rsidR="001D211E">
        <w:rPr>
          <w:szCs w:val="20"/>
        </w:rPr>
        <w:t xml:space="preserve"> (</w:t>
      </w:r>
      <w:r w:rsidR="001D211E">
        <w:t>Elementary Math with Mr. J, 2021).</w:t>
      </w:r>
    </w:p>
    <w:p w14:paraId="35EA6105" w14:textId="40107C5A" w:rsidR="00B2320E" w:rsidRPr="0069268F" w:rsidRDefault="00B2320E" w:rsidP="00887DDB">
      <w:pPr>
        <w:pStyle w:val="ListParagraph"/>
        <w:numPr>
          <w:ilvl w:val="0"/>
          <w:numId w:val="30"/>
        </w:numPr>
        <w:ind w:left="432"/>
        <w:rPr>
          <w:szCs w:val="20"/>
        </w:rPr>
      </w:pPr>
      <w:r w:rsidRPr="0069268F">
        <w:rPr>
          <w:szCs w:val="20"/>
        </w:rPr>
        <w:lastRenderedPageBreak/>
        <w:t xml:space="preserve">A YouTube video about solving double-digit addition problems with regrouping through </w:t>
      </w:r>
      <w:r w:rsidR="008B0FBF">
        <w:rPr>
          <w:szCs w:val="20"/>
        </w:rPr>
        <w:t>T</w:t>
      </w:r>
      <w:r w:rsidRPr="0069268F">
        <w:rPr>
          <w:szCs w:val="20"/>
        </w:rPr>
        <w:t>-charts</w:t>
      </w:r>
      <w:r w:rsidR="001D211E">
        <w:rPr>
          <w:szCs w:val="20"/>
        </w:rPr>
        <w:t xml:space="preserve"> (</w:t>
      </w:r>
      <w:proofErr w:type="spellStart"/>
      <w:r w:rsidR="001D211E">
        <w:t>MsDelaV</w:t>
      </w:r>
      <w:proofErr w:type="spellEnd"/>
      <w:r w:rsidR="001D211E">
        <w:t>, 2017).</w:t>
      </w:r>
    </w:p>
    <w:p w14:paraId="1D935E1F" w14:textId="6A94ED1A" w:rsidR="00B2320E" w:rsidRPr="0069268F" w:rsidRDefault="00B2320E" w:rsidP="00887DDB">
      <w:pPr>
        <w:pStyle w:val="ListParagraph"/>
        <w:numPr>
          <w:ilvl w:val="0"/>
          <w:numId w:val="30"/>
        </w:numPr>
        <w:ind w:left="432"/>
        <w:rPr>
          <w:szCs w:val="20"/>
        </w:rPr>
      </w:pPr>
      <w:r w:rsidRPr="0069268F">
        <w:rPr>
          <w:szCs w:val="20"/>
        </w:rPr>
        <w:t>A YouTube video about solving double-digit addition problems with regrouping through base-ten blocks</w:t>
      </w:r>
      <w:r w:rsidR="001D211E">
        <w:rPr>
          <w:szCs w:val="20"/>
        </w:rPr>
        <w:t xml:space="preserve"> (</w:t>
      </w:r>
      <w:r w:rsidR="001D211E">
        <w:t>Math &amp; Learning Videos 4 Kids, 2014).</w:t>
      </w:r>
    </w:p>
    <w:p w14:paraId="01D0B11F" w14:textId="6817D0AA" w:rsidR="00B2320E" w:rsidRPr="0082020D" w:rsidRDefault="00EB4945" w:rsidP="00B2320E">
      <w:pPr>
        <w:pStyle w:val="Heading5"/>
      </w:pPr>
      <w:r>
        <w:t xml:space="preserve">Included </w:t>
      </w:r>
      <w:r w:rsidR="00B2320E">
        <w:t>Assignments</w:t>
      </w:r>
    </w:p>
    <w:p w14:paraId="4BADD75D" w14:textId="1E8E0298" w:rsidR="000C693E" w:rsidRPr="0069268F" w:rsidRDefault="00B931FE" w:rsidP="00887DDB">
      <w:pPr>
        <w:pStyle w:val="ListParagraph"/>
        <w:numPr>
          <w:ilvl w:val="0"/>
          <w:numId w:val="44"/>
        </w:numPr>
        <w:ind w:left="432"/>
        <w:rPr>
          <w:szCs w:val="20"/>
        </w:rPr>
      </w:pPr>
      <w:r w:rsidRPr="0069268F">
        <w:rPr>
          <w:szCs w:val="20"/>
        </w:rPr>
        <w:t>A worksheet where learners identify numbers ten higher and lower than the one presented on the page</w:t>
      </w:r>
      <w:r w:rsidR="008B0FBF">
        <w:rPr>
          <w:szCs w:val="20"/>
        </w:rPr>
        <w:t>.</w:t>
      </w:r>
    </w:p>
    <w:p w14:paraId="506DAF97" w14:textId="71C33208" w:rsidR="00B931FE" w:rsidRPr="0069268F" w:rsidRDefault="00B931FE" w:rsidP="00887DDB">
      <w:pPr>
        <w:pStyle w:val="ListParagraph"/>
        <w:numPr>
          <w:ilvl w:val="0"/>
          <w:numId w:val="44"/>
        </w:numPr>
        <w:ind w:left="432"/>
        <w:rPr>
          <w:szCs w:val="20"/>
        </w:rPr>
      </w:pPr>
      <w:r w:rsidRPr="0069268F">
        <w:rPr>
          <w:szCs w:val="20"/>
        </w:rPr>
        <w:t xml:space="preserve">A discussion board about </w:t>
      </w:r>
      <w:r w:rsidR="008B0FBF">
        <w:rPr>
          <w:szCs w:val="20"/>
        </w:rPr>
        <w:t>T</w:t>
      </w:r>
      <w:r w:rsidRPr="0069268F">
        <w:rPr>
          <w:szCs w:val="20"/>
        </w:rPr>
        <w:t>-charts</w:t>
      </w:r>
      <w:r w:rsidR="0069268F" w:rsidRPr="0069268F">
        <w:rPr>
          <w:szCs w:val="20"/>
        </w:rPr>
        <w:t>.</w:t>
      </w:r>
    </w:p>
    <w:p w14:paraId="02B8FE0C" w14:textId="7DA836EE" w:rsidR="00B931FE" w:rsidRPr="0069268F" w:rsidRDefault="00B931FE" w:rsidP="00887DDB">
      <w:pPr>
        <w:pStyle w:val="ListParagraph"/>
        <w:numPr>
          <w:ilvl w:val="0"/>
          <w:numId w:val="44"/>
        </w:numPr>
        <w:ind w:left="432"/>
        <w:rPr>
          <w:szCs w:val="20"/>
        </w:rPr>
      </w:pPr>
      <w:r w:rsidRPr="0069268F">
        <w:rPr>
          <w:szCs w:val="20"/>
        </w:rPr>
        <w:t>A quiz about place value</w:t>
      </w:r>
      <w:r w:rsidR="0069268F" w:rsidRPr="0069268F">
        <w:rPr>
          <w:szCs w:val="20"/>
        </w:rPr>
        <w:t>.</w:t>
      </w:r>
    </w:p>
    <w:p w14:paraId="559B7179" w14:textId="42EA329C" w:rsidR="00B931FE" w:rsidRPr="0069268F" w:rsidRDefault="00B931FE" w:rsidP="00887DDB">
      <w:pPr>
        <w:pStyle w:val="ListParagraph"/>
        <w:numPr>
          <w:ilvl w:val="0"/>
          <w:numId w:val="44"/>
        </w:numPr>
        <w:ind w:left="432"/>
        <w:rPr>
          <w:szCs w:val="20"/>
        </w:rPr>
      </w:pPr>
      <w:r w:rsidRPr="0069268F">
        <w:rPr>
          <w:szCs w:val="20"/>
        </w:rPr>
        <w:t xml:space="preserve">A worksheet about </w:t>
      </w:r>
      <w:r w:rsidR="008B0FBF">
        <w:rPr>
          <w:szCs w:val="20"/>
        </w:rPr>
        <w:t>T</w:t>
      </w:r>
      <w:r w:rsidRPr="0069268F">
        <w:rPr>
          <w:szCs w:val="20"/>
        </w:rPr>
        <w:t>-charts</w:t>
      </w:r>
      <w:r w:rsidR="0069268F" w:rsidRPr="0069268F">
        <w:rPr>
          <w:szCs w:val="20"/>
        </w:rPr>
        <w:t>.</w:t>
      </w:r>
    </w:p>
    <w:p w14:paraId="7A69A0B6" w14:textId="64428A3A" w:rsidR="00B931FE" w:rsidRPr="0069268F" w:rsidRDefault="00B931FE" w:rsidP="00887DDB">
      <w:pPr>
        <w:pStyle w:val="ListParagraph"/>
        <w:numPr>
          <w:ilvl w:val="0"/>
          <w:numId w:val="44"/>
        </w:numPr>
        <w:ind w:left="432"/>
        <w:rPr>
          <w:szCs w:val="20"/>
        </w:rPr>
      </w:pPr>
      <w:r w:rsidRPr="0069268F">
        <w:rPr>
          <w:szCs w:val="20"/>
        </w:rPr>
        <w:t>A double-digit addition worksheet without regrouping</w:t>
      </w:r>
      <w:r w:rsidR="008B0FBF">
        <w:rPr>
          <w:szCs w:val="20"/>
        </w:rPr>
        <w:t xml:space="preserve"> (see Figure 2)</w:t>
      </w:r>
      <w:r w:rsidRPr="0069268F">
        <w:rPr>
          <w:szCs w:val="20"/>
        </w:rPr>
        <w:t>.</w:t>
      </w:r>
    </w:p>
    <w:p w14:paraId="59475B7E" w14:textId="74D933FD" w:rsidR="00B931FE" w:rsidRDefault="008B0FBF" w:rsidP="00887DDB">
      <w:pPr>
        <w:pStyle w:val="ListParagraph"/>
        <w:numPr>
          <w:ilvl w:val="0"/>
          <w:numId w:val="44"/>
        </w:numPr>
        <w:ind w:left="432"/>
        <w:rPr>
          <w:szCs w:val="20"/>
        </w:rPr>
      </w:pPr>
      <w:r>
        <w:rPr>
          <w:szCs w:val="20"/>
        </w:rPr>
        <w:t xml:space="preserve">First </w:t>
      </w:r>
      <w:r w:rsidR="00B931FE" w:rsidRPr="0069268F">
        <w:rPr>
          <w:szCs w:val="20"/>
        </w:rPr>
        <w:t xml:space="preserve">double-digit addition worksheet with regrouping. </w:t>
      </w:r>
    </w:p>
    <w:p w14:paraId="4BAC6BF1" w14:textId="18164DFA" w:rsidR="008B0FBF" w:rsidRPr="0069268F" w:rsidRDefault="008B0FBF" w:rsidP="00887DDB">
      <w:pPr>
        <w:pStyle w:val="ListParagraph"/>
        <w:numPr>
          <w:ilvl w:val="0"/>
          <w:numId w:val="44"/>
        </w:numPr>
        <w:ind w:left="432"/>
        <w:rPr>
          <w:szCs w:val="20"/>
        </w:rPr>
      </w:pPr>
      <w:r>
        <w:rPr>
          <w:szCs w:val="20"/>
        </w:rPr>
        <w:t>Second double-digit addition worksheet with regrouping.</w:t>
      </w:r>
    </w:p>
    <w:p w14:paraId="20832950" w14:textId="47924B8E" w:rsidR="007A14D6" w:rsidRDefault="008C5E03" w:rsidP="00887DDB">
      <w:pPr>
        <w:spacing w:before="360"/>
      </w:pPr>
      <w:r>
        <w:rPr>
          <w:noProof/>
        </w:rPr>
        <w:drawing>
          <wp:inline distT="0" distB="0" distL="0" distR="0" wp14:anchorId="607E6044" wp14:editId="690E5A3B">
            <wp:extent cx="3017520" cy="3923030"/>
            <wp:effectExtent l="19050" t="19050" r="11430" b="20320"/>
            <wp:docPr id="2" name="Picture 2" descr="A worksheet with four double-digit addition problems and a worked example. Students are provided with a t-chart next to each problem so they can indicate the number of tens and ones in each problem and tally them to reach the final answer. Regrouping was not used in thi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orksheet with four double-digit addition problems and a worked example. Students are provided with a t-chart next to each problem so they can indicate the number of tens and ones in each problem and tally them to reach the final answer. Regrouping was not used in this workshee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7520" cy="3923030"/>
                    </a:xfrm>
                    <a:prstGeom prst="rect">
                      <a:avLst/>
                    </a:prstGeom>
                    <a:ln>
                      <a:solidFill>
                        <a:schemeClr val="tx1"/>
                      </a:solidFill>
                    </a:ln>
                  </pic:spPr>
                </pic:pic>
              </a:graphicData>
            </a:graphic>
          </wp:inline>
        </w:drawing>
      </w:r>
    </w:p>
    <w:p w14:paraId="52695735" w14:textId="6D3FDAE7" w:rsidR="00FB08DD" w:rsidRPr="00FB08DD" w:rsidRDefault="00FB08DD" w:rsidP="007A14D6">
      <w:pPr>
        <w:rPr>
          <w:i/>
          <w:iCs/>
        </w:rPr>
      </w:pPr>
      <w:r w:rsidRPr="00FB08DD">
        <w:rPr>
          <w:i/>
          <w:iCs/>
        </w:rPr>
        <w:t>Figure 2. Example worksheet.</w:t>
      </w:r>
    </w:p>
    <w:p w14:paraId="73FD30D3" w14:textId="50789039" w:rsidR="00887DDB" w:rsidRDefault="00887DDB" w:rsidP="00887DDB">
      <w:bookmarkStart w:id="5" w:name="_Share_the_Course"/>
      <w:bookmarkEnd w:id="5"/>
      <w:r>
        <w:t xml:space="preserve">I made the discussion thread and quiz. I also made the worksheets in Microsoft Word and used an uncited image of a </w:t>
      </w:r>
      <w:hyperlink r:id="rId19" w:history="1">
        <w:r w:rsidRPr="00C35238">
          <w:rPr>
            <w:rStyle w:val="Hyperlink"/>
          </w:rPr>
          <w:t>baby alligator</w:t>
        </w:r>
      </w:hyperlink>
      <w:r>
        <w:t xml:space="preserve"> by </w:t>
      </w:r>
      <w:hyperlink r:id="rId20" w:history="1">
        <w:r w:rsidRPr="00C35238">
          <w:rPr>
            <w:rStyle w:val="Hyperlink"/>
          </w:rPr>
          <w:t>GDJ</w:t>
        </w:r>
      </w:hyperlink>
      <w:r>
        <w:t xml:space="preserve"> with a </w:t>
      </w:r>
      <w:hyperlink r:id="rId21" w:history="1">
        <w:proofErr w:type="spellStart"/>
        <w:r w:rsidRPr="00C35238">
          <w:rPr>
            <w:rStyle w:val="Hyperlink"/>
          </w:rPr>
          <w:t>Pixabay</w:t>
        </w:r>
        <w:proofErr w:type="spellEnd"/>
        <w:r w:rsidRPr="00C35238">
          <w:rPr>
            <w:rStyle w:val="Hyperlink"/>
          </w:rPr>
          <w:t xml:space="preserve"> License</w:t>
        </w:r>
      </w:hyperlink>
      <w:r>
        <w:t xml:space="preserve"> where attribution was not required</w:t>
      </w:r>
      <w:r w:rsidR="004717E2">
        <w:t xml:space="preserve"> (see Figure 2)</w:t>
      </w:r>
      <w:r>
        <w:t>.</w:t>
      </w:r>
    </w:p>
    <w:p w14:paraId="49B6FD32" w14:textId="74388653" w:rsidR="00394974" w:rsidRDefault="00394974" w:rsidP="00394974">
      <w:pPr>
        <w:pStyle w:val="Heading4"/>
      </w:pPr>
      <w:r>
        <w:t>Share the Course</w:t>
      </w:r>
    </w:p>
    <w:p w14:paraId="37861D28" w14:textId="32AE3D79" w:rsidR="00394974" w:rsidRDefault="00394974" w:rsidP="00394974">
      <w:r>
        <w:t xml:space="preserve">When learners completed development </w:t>
      </w:r>
      <w:r w:rsidR="00C3521B">
        <w:t xml:space="preserve">work </w:t>
      </w:r>
      <w:r>
        <w:t xml:space="preserve">as instructed in the assignment, they were asked to alter course settings so </w:t>
      </w:r>
      <w:r w:rsidR="00742763">
        <w:t>the other learners in the class</w:t>
      </w:r>
      <w:r>
        <w:t xml:space="preserve"> could self-enroll with the aid of a URL. The following directions were provided in the LMS</w:t>
      </w:r>
      <w:r w:rsidR="00B84711">
        <w:t xml:space="preserve"> to support learners in completing this step</w:t>
      </w:r>
      <w:r w:rsidR="004B7E63">
        <w:t>:</w:t>
      </w:r>
    </w:p>
    <w:p w14:paraId="4127DC8D" w14:textId="5E675617" w:rsidR="00394974" w:rsidRPr="00394974" w:rsidRDefault="00394974" w:rsidP="00394974">
      <w:pPr>
        <w:pStyle w:val="NormalWeb"/>
        <w:rPr>
          <w:rFonts w:ascii="Times New Roman" w:hAnsi="Times New Roman"/>
          <w:i/>
          <w:iCs/>
          <w:color w:val="auto"/>
          <w:szCs w:val="20"/>
        </w:rPr>
      </w:pPr>
      <w:r w:rsidRPr="00394974">
        <w:rPr>
          <w:i/>
          <w:iCs/>
          <w:szCs w:val="20"/>
        </w:rPr>
        <w:t xml:space="preserve">For purposes of instruction, you will create a module in </w:t>
      </w:r>
      <w:r w:rsidR="004B7E63">
        <w:rPr>
          <w:i/>
          <w:iCs/>
          <w:szCs w:val="20"/>
        </w:rPr>
        <w:t>your</w:t>
      </w:r>
      <w:r w:rsidRPr="00394974">
        <w:rPr>
          <w:i/>
          <w:iCs/>
          <w:szCs w:val="20"/>
        </w:rPr>
        <w:t xml:space="preserve"> Canvas course and share it with others </w:t>
      </w:r>
      <w:r w:rsidR="004B7E63">
        <w:rPr>
          <w:i/>
          <w:iCs/>
          <w:szCs w:val="20"/>
        </w:rPr>
        <w:t>i</w:t>
      </w:r>
      <w:r w:rsidRPr="00394974">
        <w:rPr>
          <w:i/>
          <w:iCs/>
          <w:szCs w:val="20"/>
        </w:rPr>
        <w:t xml:space="preserve">n </w:t>
      </w:r>
      <w:r w:rsidR="004B7E63">
        <w:rPr>
          <w:i/>
          <w:iCs/>
          <w:szCs w:val="20"/>
        </w:rPr>
        <w:t>our class</w:t>
      </w:r>
      <w:r w:rsidRPr="00394974">
        <w:rPr>
          <w:i/>
          <w:iCs/>
          <w:szCs w:val="20"/>
        </w:rPr>
        <w:t xml:space="preserve"> so that we can enroll in it.</w:t>
      </w:r>
    </w:p>
    <w:p w14:paraId="07AE2FB1" w14:textId="6CCAA482" w:rsidR="004B7E63" w:rsidRDefault="00394974" w:rsidP="000437FF">
      <w:pPr>
        <w:numPr>
          <w:ilvl w:val="0"/>
          <w:numId w:val="32"/>
        </w:numPr>
        <w:ind w:left="360" w:hanging="288"/>
        <w:contextualSpacing/>
        <w:rPr>
          <w:i/>
          <w:iCs/>
          <w:szCs w:val="20"/>
        </w:rPr>
      </w:pPr>
      <w:r w:rsidRPr="00394974">
        <w:rPr>
          <w:i/>
          <w:iCs/>
          <w:szCs w:val="20"/>
        </w:rPr>
        <w:t>Make sure the module and all content in that module is published</w:t>
      </w:r>
      <w:r w:rsidR="0069268F">
        <w:rPr>
          <w:i/>
          <w:iCs/>
          <w:szCs w:val="20"/>
        </w:rPr>
        <w:t>.</w:t>
      </w:r>
    </w:p>
    <w:p w14:paraId="3B1665D9" w14:textId="3F1202F1" w:rsidR="00394974" w:rsidRDefault="004B7E63" w:rsidP="000437FF">
      <w:pPr>
        <w:numPr>
          <w:ilvl w:val="1"/>
          <w:numId w:val="33"/>
        </w:numPr>
        <w:ind w:left="648" w:hanging="288"/>
        <w:contextualSpacing/>
        <w:rPr>
          <w:i/>
          <w:iCs/>
          <w:szCs w:val="20"/>
        </w:rPr>
      </w:pPr>
      <w:r>
        <w:rPr>
          <w:i/>
          <w:iCs/>
          <w:szCs w:val="20"/>
        </w:rPr>
        <w:t>G</w:t>
      </w:r>
      <w:r w:rsidR="00394974" w:rsidRPr="00394974">
        <w:rPr>
          <w:i/>
          <w:iCs/>
          <w:szCs w:val="20"/>
        </w:rPr>
        <w:t>o to the modules page</w:t>
      </w:r>
      <w:r>
        <w:rPr>
          <w:i/>
          <w:iCs/>
          <w:szCs w:val="20"/>
        </w:rPr>
        <w:t xml:space="preserve"> and look for green check marks on the right of</w:t>
      </w:r>
      <w:r w:rsidR="00C3521B">
        <w:rPr>
          <w:i/>
          <w:iCs/>
          <w:szCs w:val="20"/>
        </w:rPr>
        <w:t xml:space="preserve"> the</w:t>
      </w:r>
      <w:r>
        <w:rPr>
          <w:i/>
          <w:iCs/>
          <w:szCs w:val="20"/>
        </w:rPr>
        <w:t xml:space="preserve"> desired module and page titles</w:t>
      </w:r>
      <w:r w:rsidR="00394974" w:rsidRPr="00394974">
        <w:rPr>
          <w:i/>
          <w:iCs/>
          <w:szCs w:val="20"/>
        </w:rPr>
        <w:t>.</w:t>
      </w:r>
    </w:p>
    <w:p w14:paraId="5F027EA7" w14:textId="61F1E928" w:rsidR="004B7E63" w:rsidRPr="00394974" w:rsidRDefault="004B7E63" w:rsidP="000437FF">
      <w:pPr>
        <w:numPr>
          <w:ilvl w:val="1"/>
          <w:numId w:val="33"/>
        </w:numPr>
        <w:ind w:left="648" w:hanging="288"/>
        <w:contextualSpacing/>
        <w:rPr>
          <w:i/>
          <w:iCs/>
          <w:szCs w:val="20"/>
        </w:rPr>
      </w:pPr>
      <w:r>
        <w:rPr>
          <w:i/>
          <w:iCs/>
          <w:szCs w:val="20"/>
        </w:rPr>
        <w:t xml:space="preserve">If desired modules or pages are not published (indicated by a </w:t>
      </w:r>
      <w:r w:rsidR="00447B02" w:rsidRPr="00447B02">
        <w:rPr>
          <w:rFonts w:ascii="Webdings" w:hAnsi="Webdings"/>
          <w:noProof/>
          <w:szCs w:val="20"/>
        </w:rPr>
        <w:sym w:font="Webdings" w:char="F078"/>
      </w:r>
      <w:r w:rsidR="00B84711">
        <w:rPr>
          <w:rFonts w:ascii="Webdings" w:hAnsi="Webdings"/>
          <w:noProof/>
          <w:szCs w:val="20"/>
        </w:rPr>
        <w:t xml:space="preserve"> </w:t>
      </w:r>
      <w:r w:rsidR="00B84711">
        <w:rPr>
          <w:i/>
          <w:iCs/>
          <w:noProof/>
          <w:szCs w:val="20"/>
        </w:rPr>
        <w:t>sign</w:t>
      </w:r>
      <w:r w:rsidR="00447B02">
        <w:rPr>
          <w:i/>
          <w:iCs/>
          <w:noProof/>
          <w:szCs w:val="20"/>
        </w:rPr>
        <w:t xml:space="preserve">) select the </w:t>
      </w:r>
      <w:r w:rsidR="00447B02" w:rsidRPr="00447B02">
        <w:rPr>
          <w:rFonts w:ascii="Webdings" w:hAnsi="Webdings"/>
          <w:noProof/>
          <w:szCs w:val="20"/>
        </w:rPr>
        <w:sym w:font="Webdings" w:char="F078"/>
      </w:r>
      <w:r w:rsidR="00447B02">
        <w:rPr>
          <w:noProof/>
          <w:szCs w:val="20"/>
        </w:rPr>
        <w:t xml:space="preserve"> </w:t>
      </w:r>
      <w:r w:rsidR="00B84711">
        <w:rPr>
          <w:noProof/>
          <w:szCs w:val="20"/>
        </w:rPr>
        <w:t>sign</w:t>
      </w:r>
      <w:r w:rsidR="00C3521B">
        <w:rPr>
          <w:noProof/>
          <w:szCs w:val="20"/>
        </w:rPr>
        <w:t xml:space="preserve"> to </w:t>
      </w:r>
      <w:r w:rsidR="00447B02" w:rsidRPr="00447B02">
        <w:rPr>
          <w:i/>
          <w:iCs/>
          <w:noProof/>
          <w:szCs w:val="20"/>
        </w:rPr>
        <w:t>publish it. The element should then show a green check mark</w:t>
      </w:r>
      <w:r w:rsidR="00447B02">
        <w:rPr>
          <w:noProof/>
          <w:szCs w:val="20"/>
        </w:rPr>
        <w:t xml:space="preserve">. </w:t>
      </w:r>
    </w:p>
    <w:p w14:paraId="654E0747" w14:textId="297A8ACC" w:rsidR="00394974" w:rsidRPr="00394974" w:rsidRDefault="00394974" w:rsidP="000437FF">
      <w:pPr>
        <w:numPr>
          <w:ilvl w:val="0"/>
          <w:numId w:val="32"/>
        </w:numPr>
        <w:ind w:left="360" w:hanging="288"/>
        <w:contextualSpacing/>
        <w:rPr>
          <w:i/>
          <w:iCs/>
          <w:szCs w:val="20"/>
        </w:rPr>
      </w:pPr>
      <w:r w:rsidRPr="00394974">
        <w:rPr>
          <w:i/>
          <w:iCs/>
          <w:szCs w:val="20"/>
        </w:rPr>
        <w:t>Make sure the course is published too (go to the home page</w:t>
      </w:r>
      <w:r w:rsidR="00447B02">
        <w:rPr>
          <w:i/>
          <w:iCs/>
          <w:szCs w:val="20"/>
        </w:rPr>
        <w:t xml:space="preserve"> and press the publish button if needed)</w:t>
      </w:r>
      <w:r w:rsidR="0069268F">
        <w:rPr>
          <w:i/>
          <w:iCs/>
          <w:szCs w:val="20"/>
        </w:rPr>
        <w:t>.</w:t>
      </w:r>
    </w:p>
    <w:p w14:paraId="7D7A19A3" w14:textId="35160996" w:rsidR="00394974" w:rsidRPr="00394974" w:rsidRDefault="00394974" w:rsidP="000437FF">
      <w:pPr>
        <w:numPr>
          <w:ilvl w:val="0"/>
          <w:numId w:val="32"/>
        </w:numPr>
        <w:ind w:left="360" w:hanging="288"/>
        <w:contextualSpacing/>
        <w:rPr>
          <w:i/>
          <w:iCs/>
          <w:szCs w:val="20"/>
        </w:rPr>
      </w:pPr>
      <w:r w:rsidRPr="00394974">
        <w:rPr>
          <w:i/>
          <w:iCs/>
          <w:szCs w:val="20"/>
        </w:rPr>
        <w:t>Navigate to the Settings menu</w:t>
      </w:r>
      <w:r w:rsidR="0069268F">
        <w:rPr>
          <w:i/>
          <w:iCs/>
          <w:szCs w:val="20"/>
        </w:rPr>
        <w:t>.</w:t>
      </w:r>
    </w:p>
    <w:p w14:paraId="5036832A" w14:textId="5D2B7CA3" w:rsidR="00394974" w:rsidRPr="00394974" w:rsidRDefault="00394974" w:rsidP="000437FF">
      <w:pPr>
        <w:numPr>
          <w:ilvl w:val="0"/>
          <w:numId w:val="32"/>
        </w:numPr>
        <w:ind w:left="360" w:hanging="288"/>
        <w:contextualSpacing/>
        <w:rPr>
          <w:i/>
          <w:iCs/>
          <w:szCs w:val="20"/>
        </w:rPr>
      </w:pPr>
      <w:r w:rsidRPr="00394974">
        <w:rPr>
          <w:i/>
          <w:iCs/>
          <w:szCs w:val="20"/>
        </w:rPr>
        <w:t>Select the Course Details Tab</w:t>
      </w:r>
      <w:r w:rsidR="0069268F">
        <w:rPr>
          <w:i/>
          <w:iCs/>
          <w:szCs w:val="20"/>
        </w:rPr>
        <w:t>.</w:t>
      </w:r>
    </w:p>
    <w:p w14:paraId="5652D353" w14:textId="74D07394" w:rsidR="00394974" w:rsidRPr="00394974" w:rsidRDefault="00394974" w:rsidP="000437FF">
      <w:pPr>
        <w:numPr>
          <w:ilvl w:val="0"/>
          <w:numId w:val="32"/>
        </w:numPr>
        <w:ind w:left="360" w:hanging="288"/>
        <w:contextualSpacing/>
        <w:rPr>
          <w:i/>
          <w:iCs/>
          <w:szCs w:val="20"/>
        </w:rPr>
      </w:pPr>
      <w:r w:rsidRPr="00394974">
        <w:rPr>
          <w:i/>
          <w:iCs/>
          <w:szCs w:val="20"/>
        </w:rPr>
        <w:t>Scroll to the bottom of the screen and select "more options</w:t>
      </w:r>
      <w:r w:rsidR="0069268F">
        <w:rPr>
          <w:i/>
          <w:iCs/>
          <w:szCs w:val="20"/>
        </w:rPr>
        <w:t>.”</w:t>
      </w:r>
    </w:p>
    <w:p w14:paraId="4281F4AA" w14:textId="7C1F2477" w:rsidR="00394974" w:rsidRPr="00394974" w:rsidRDefault="00394974" w:rsidP="000437FF">
      <w:pPr>
        <w:numPr>
          <w:ilvl w:val="0"/>
          <w:numId w:val="32"/>
        </w:numPr>
        <w:ind w:left="360" w:hanging="288"/>
        <w:contextualSpacing/>
        <w:rPr>
          <w:i/>
          <w:iCs/>
          <w:szCs w:val="20"/>
        </w:rPr>
      </w:pPr>
      <w:r w:rsidRPr="00394974">
        <w:rPr>
          <w:i/>
          <w:iCs/>
          <w:szCs w:val="20"/>
        </w:rPr>
        <w:t xml:space="preserve">Select the option to </w:t>
      </w:r>
      <w:r w:rsidR="00447B02">
        <w:rPr>
          <w:i/>
          <w:iCs/>
          <w:szCs w:val="20"/>
        </w:rPr>
        <w:t>“Let</w:t>
      </w:r>
      <w:r w:rsidRPr="00394974">
        <w:rPr>
          <w:i/>
          <w:iCs/>
          <w:szCs w:val="20"/>
        </w:rPr>
        <w:t xml:space="preserve"> students to sel</w:t>
      </w:r>
      <w:r w:rsidR="00447B02">
        <w:rPr>
          <w:i/>
          <w:iCs/>
          <w:szCs w:val="20"/>
        </w:rPr>
        <w:t>f-</w:t>
      </w:r>
      <w:r w:rsidRPr="00394974">
        <w:rPr>
          <w:i/>
          <w:iCs/>
          <w:szCs w:val="20"/>
        </w:rPr>
        <w:t xml:space="preserve"> enroll</w:t>
      </w:r>
      <w:r w:rsidR="00447B02">
        <w:rPr>
          <w:i/>
          <w:iCs/>
          <w:szCs w:val="20"/>
        </w:rPr>
        <w:t xml:space="preserve"> by sharing with them a secret URL or code</w:t>
      </w:r>
      <w:r w:rsidRPr="00394974">
        <w:rPr>
          <w:i/>
          <w:iCs/>
          <w:szCs w:val="20"/>
        </w:rPr>
        <w:t>.</w:t>
      </w:r>
      <w:r w:rsidR="00447B02">
        <w:rPr>
          <w:i/>
          <w:iCs/>
          <w:szCs w:val="20"/>
        </w:rPr>
        <w:t>”</w:t>
      </w:r>
    </w:p>
    <w:p w14:paraId="0E93EB9D" w14:textId="6828322D" w:rsidR="00394974" w:rsidRDefault="00394974" w:rsidP="000437FF">
      <w:pPr>
        <w:numPr>
          <w:ilvl w:val="0"/>
          <w:numId w:val="32"/>
        </w:numPr>
        <w:ind w:left="360" w:hanging="288"/>
        <w:contextualSpacing/>
        <w:rPr>
          <w:i/>
          <w:iCs/>
          <w:szCs w:val="20"/>
        </w:rPr>
      </w:pPr>
      <w:r w:rsidRPr="00394974">
        <w:rPr>
          <w:i/>
          <w:iCs/>
          <w:szCs w:val="20"/>
        </w:rPr>
        <w:t>Select the "Update Course Details" button</w:t>
      </w:r>
      <w:r w:rsidR="00447B02">
        <w:rPr>
          <w:i/>
          <w:iCs/>
          <w:szCs w:val="20"/>
        </w:rPr>
        <w:t xml:space="preserve"> at the bottom of the page.</w:t>
      </w:r>
    </w:p>
    <w:p w14:paraId="6919E5B4" w14:textId="460F17E8" w:rsidR="00653C1E" w:rsidRDefault="00653C1E" w:rsidP="000437FF">
      <w:pPr>
        <w:numPr>
          <w:ilvl w:val="0"/>
          <w:numId w:val="32"/>
        </w:numPr>
        <w:ind w:left="360" w:hanging="288"/>
        <w:contextualSpacing/>
        <w:rPr>
          <w:i/>
          <w:iCs/>
          <w:szCs w:val="20"/>
        </w:rPr>
      </w:pPr>
      <w:r>
        <w:rPr>
          <w:i/>
          <w:iCs/>
          <w:szCs w:val="20"/>
        </w:rPr>
        <w:t xml:space="preserve">Scroll to the bottom of the page and copy the first URL to share (be </w:t>
      </w:r>
      <w:r w:rsidR="00B84711">
        <w:rPr>
          <w:i/>
          <w:iCs/>
          <w:szCs w:val="20"/>
        </w:rPr>
        <w:t>sure</w:t>
      </w:r>
      <w:r>
        <w:rPr>
          <w:i/>
          <w:iCs/>
          <w:szCs w:val="20"/>
        </w:rPr>
        <w:t xml:space="preserve"> to omit the period at the end of the sentence).</w:t>
      </w:r>
    </w:p>
    <w:p w14:paraId="696A1CA7" w14:textId="5BECF56B" w:rsidR="00653C1E" w:rsidRDefault="00653C1E" w:rsidP="000437FF">
      <w:pPr>
        <w:numPr>
          <w:ilvl w:val="0"/>
          <w:numId w:val="32"/>
        </w:numPr>
        <w:ind w:left="360" w:hanging="288"/>
        <w:contextualSpacing/>
        <w:rPr>
          <w:i/>
          <w:iCs/>
          <w:szCs w:val="20"/>
        </w:rPr>
      </w:pPr>
      <w:r>
        <w:rPr>
          <w:i/>
          <w:iCs/>
          <w:szCs w:val="20"/>
        </w:rPr>
        <w:t xml:space="preserve">Paste that URL in the submission portion of your assignment to submit your work. </w:t>
      </w:r>
    </w:p>
    <w:p w14:paraId="3DFB6854" w14:textId="763463AE" w:rsidR="009027C9" w:rsidRDefault="009027C9" w:rsidP="00887DDB">
      <w:pPr>
        <w:pStyle w:val="Heading2-right"/>
      </w:pPr>
      <w:r>
        <w:t>Grading</w:t>
      </w:r>
    </w:p>
    <w:p w14:paraId="52E1035F" w14:textId="7597BFEC" w:rsidR="009027C9" w:rsidRDefault="00CA30CF" w:rsidP="009027C9">
      <w:r>
        <w:t xml:space="preserve">The URL and </w:t>
      </w:r>
      <w:r w:rsidRPr="00CA30CF">
        <w:t>brief narrative</w:t>
      </w:r>
      <w:r>
        <w:t xml:space="preserve"> summary</w:t>
      </w:r>
      <w:r w:rsidRPr="00CA30CF">
        <w:t xml:space="preserve"> </w:t>
      </w:r>
      <w:r w:rsidR="0098447B">
        <w:t xml:space="preserve">were </w:t>
      </w:r>
      <w:r w:rsidR="00937DA4">
        <w:t xml:space="preserve">submitted via </w:t>
      </w:r>
      <w:r w:rsidR="00B84711">
        <w:t xml:space="preserve">the course </w:t>
      </w:r>
      <w:r w:rsidR="00937DA4">
        <w:t>Canvas</w:t>
      </w:r>
      <w:r w:rsidR="00B84711">
        <w:t xml:space="preserve"> page</w:t>
      </w:r>
      <w:r w:rsidR="00937DA4">
        <w:t xml:space="preserve">. This allowed for peer-reviews in addition to instructor feedback. Once assignments were submitted, Canvas randomly </w:t>
      </w:r>
      <w:r w:rsidR="00937DA4">
        <w:lastRenderedPageBreak/>
        <w:t>assigned two peer-reviewers for each assignment. This gave learners the opportunity to see others’ work, provide feedback, and gain ideas</w:t>
      </w:r>
      <w:r w:rsidR="00B5342A">
        <w:t>, and ask questions about implemented techniques</w:t>
      </w:r>
      <w:r w:rsidR="00937DA4">
        <w:t>. Reviewers used the following rubric (which included space in each section for comments).</w:t>
      </w:r>
    </w:p>
    <w:p w14:paraId="7C49F042" w14:textId="3D8EE234" w:rsidR="0098447B" w:rsidRPr="000E4AFA" w:rsidRDefault="0098447B" w:rsidP="00186472">
      <w:pPr>
        <w:rPr>
          <w:rFonts w:eastAsia="Times New Roman"/>
          <w:b/>
          <w:bCs/>
          <w:i/>
          <w:iCs/>
          <w:color w:val="auto"/>
          <w:szCs w:val="20"/>
        </w:rPr>
      </w:pPr>
      <w:r w:rsidRPr="000E4AFA">
        <w:rPr>
          <w:rFonts w:eastAsia="Times New Roman"/>
          <w:b/>
          <w:bCs/>
          <w:i/>
          <w:iCs/>
          <w:color w:val="auto"/>
          <w:szCs w:val="20"/>
        </w:rPr>
        <w:t>Share the Canvas URL:  ____ (4 Points)</w:t>
      </w:r>
    </w:p>
    <w:p w14:paraId="65D227BC" w14:textId="3C41C422" w:rsidR="0098447B" w:rsidRPr="000E4AFA" w:rsidRDefault="0098447B" w:rsidP="0098447B">
      <w:pPr>
        <w:spacing w:before="0"/>
        <w:rPr>
          <w:rFonts w:eastAsia="Times New Roman"/>
          <w:i/>
          <w:iCs/>
          <w:color w:val="auto"/>
          <w:szCs w:val="20"/>
        </w:rPr>
      </w:pPr>
      <w:r w:rsidRPr="000E4AFA">
        <w:rPr>
          <w:rFonts w:eastAsia="Times New Roman"/>
          <w:i/>
          <w:iCs/>
          <w:color w:val="auto"/>
          <w:szCs w:val="20"/>
        </w:rPr>
        <w:t>The student imported the necessary course materials into their Canvas shell and included a URL to share their course that functions properly. All materials in the course are published and accessible based on the enrollment link provided.</w:t>
      </w:r>
    </w:p>
    <w:p w14:paraId="50E4FE8A" w14:textId="27C052DE" w:rsidR="0098447B" w:rsidRPr="000E4AFA" w:rsidRDefault="00B145E4" w:rsidP="00186472">
      <w:pPr>
        <w:rPr>
          <w:rFonts w:eastAsia="Times New Roman"/>
          <w:b/>
          <w:bCs/>
          <w:i/>
          <w:iCs/>
          <w:color w:val="auto"/>
          <w:szCs w:val="20"/>
        </w:rPr>
      </w:pPr>
      <w:r w:rsidRPr="004717E2">
        <w:rPr>
          <w:b/>
          <w:bCs/>
        </w:rPr>
        <w:t xml:space="preserve">Course </w:t>
      </w:r>
      <w:r w:rsidR="0098447B" w:rsidRPr="004717E2">
        <w:rPr>
          <w:b/>
          <w:bCs/>
        </w:rPr>
        <w:t>Overview</w:t>
      </w:r>
      <w:r w:rsidRPr="000E4AFA">
        <w:rPr>
          <w:rFonts w:eastAsia="Times New Roman"/>
          <w:b/>
          <w:bCs/>
          <w:i/>
          <w:iCs/>
          <w:color w:val="auto"/>
          <w:szCs w:val="20"/>
        </w:rPr>
        <w:t xml:space="preserve"> &amp; </w:t>
      </w:r>
      <w:r w:rsidR="0098447B" w:rsidRPr="000E4AFA">
        <w:rPr>
          <w:rFonts w:eastAsia="Times New Roman"/>
          <w:b/>
          <w:bCs/>
          <w:i/>
          <w:iCs/>
          <w:color w:val="auto"/>
          <w:szCs w:val="20"/>
        </w:rPr>
        <w:t>Introduction: ____</w:t>
      </w:r>
      <w:r w:rsidR="006D3B7D" w:rsidRPr="000E4AFA">
        <w:rPr>
          <w:rFonts w:eastAsia="Times New Roman"/>
          <w:b/>
          <w:bCs/>
          <w:i/>
          <w:iCs/>
          <w:color w:val="auto"/>
          <w:szCs w:val="20"/>
        </w:rPr>
        <w:t xml:space="preserve"> (3 Points)</w:t>
      </w:r>
    </w:p>
    <w:p w14:paraId="7C05D038" w14:textId="57C88B41" w:rsidR="0098447B" w:rsidRPr="00186472" w:rsidRDefault="0098447B" w:rsidP="00186472">
      <w:pPr>
        <w:rPr>
          <w:rFonts w:eastAsia="Times New Roman"/>
          <w:i/>
          <w:iCs/>
          <w:color w:val="auto"/>
          <w:szCs w:val="20"/>
        </w:rPr>
      </w:pPr>
      <w:r w:rsidRPr="00186472">
        <w:rPr>
          <w:rFonts w:eastAsia="Times New Roman"/>
          <w:i/>
          <w:iCs/>
          <w:color w:val="auto"/>
          <w:szCs w:val="20"/>
        </w:rPr>
        <w:t>At least two bullets</w:t>
      </w:r>
      <w:r w:rsidR="000E4AFA" w:rsidRPr="00186472">
        <w:rPr>
          <w:rFonts w:eastAsia="Times New Roman"/>
          <w:i/>
          <w:iCs/>
          <w:color w:val="auto"/>
          <w:szCs w:val="20"/>
        </w:rPr>
        <w:t>/concepts</w:t>
      </w:r>
      <w:r w:rsidRPr="00186472">
        <w:rPr>
          <w:rFonts w:eastAsia="Times New Roman"/>
          <w:i/>
          <w:iCs/>
          <w:color w:val="auto"/>
          <w:szCs w:val="20"/>
        </w:rPr>
        <w:t xml:space="preserve"> were selected from this section and the materials submitted were modified appropriately to meet those expectations.</w:t>
      </w:r>
    </w:p>
    <w:p w14:paraId="422A1B19" w14:textId="19B87403" w:rsidR="0098447B" w:rsidRPr="000E4AFA" w:rsidRDefault="0098447B" w:rsidP="00186472">
      <w:pPr>
        <w:rPr>
          <w:rFonts w:eastAsia="Times New Roman"/>
          <w:b/>
          <w:bCs/>
          <w:i/>
          <w:iCs/>
          <w:color w:val="auto"/>
          <w:szCs w:val="20"/>
        </w:rPr>
      </w:pPr>
      <w:r w:rsidRPr="000E4AFA">
        <w:rPr>
          <w:rFonts w:eastAsia="Times New Roman"/>
          <w:b/>
          <w:bCs/>
          <w:i/>
          <w:iCs/>
          <w:color w:val="auto"/>
          <w:szCs w:val="20"/>
        </w:rPr>
        <w:t>Learning Objectives</w:t>
      </w:r>
      <w:r w:rsidR="006D3B7D" w:rsidRPr="000E4AFA">
        <w:rPr>
          <w:rFonts w:eastAsia="Times New Roman"/>
          <w:b/>
          <w:bCs/>
          <w:i/>
          <w:iCs/>
          <w:color w:val="auto"/>
          <w:szCs w:val="20"/>
        </w:rPr>
        <w:t>: ____ (3 Points)</w:t>
      </w:r>
    </w:p>
    <w:p w14:paraId="645E69A4" w14:textId="6F6BF5B2" w:rsidR="0098447B" w:rsidRPr="000E4AFA" w:rsidRDefault="0098447B" w:rsidP="00186472">
      <w:pPr>
        <w:rPr>
          <w:rFonts w:eastAsia="Times New Roman"/>
          <w:i/>
          <w:iCs/>
          <w:color w:val="auto"/>
          <w:szCs w:val="20"/>
        </w:rPr>
      </w:pPr>
      <w:r w:rsidRPr="000E4AFA">
        <w:rPr>
          <w:rFonts w:eastAsia="Times New Roman"/>
          <w:i/>
          <w:iCs/>
          <w:color w:val="auto"/>
          <w:szCs w:val="20"/>
        </w:rPr>
        <w:t>At least two bullets</w:t>
      </w:r>
      <w:r w:rsidR="000E4AFA">
        <w:rPr>
          <w:rFonts w:eastAsia="Times New Roman"/>
          <w:i/>
          <w:iCs/>
          <w:color w:val="auto"/>
          <w:szCs w:val="20"/>
        </w:rPr>
        <w:t>/concepts</w:t>
      </w:r>
      <w:r w:rsidRPr="000E4AFA">
        <w:rPr>
          <w:rFonts w:eastAsia="Times New Roman"/>
          <w:i/>
          <w:iCs/>
          <w:color w:val="auto"/>
          <w:szCs w:val="20"/>
        </w:rPr>
        <w:t xml:space="preserve"> were selected from this section and the materials submitted were modified appropriately to meet those expectations in a way that is appropriate for the intended audience.</w:t>
      </w:r>
    </w:p>
    <w:p w14:paraId="5C7A42B9" w14:textId="72BC8C2E" w:rsidR="0098447B" w:rsidRPr="000E4AFA" w:rsidRDefault="0098447B" w:rsidP="00186472">
      <w:pPr>
        <w:rPr>
          <w:rFonts w:eastAsia="Times New Roman"/>
          <w:b/>
          <w:bCs/>
          <w:i/>
          <w:iCs/>
          <w:color w:val="auto"/>
          <w:szCs w:val="20"/>
        </w:rPr>
      </w:pPr>
      <w:r w:rsidRPr="000E4AFA">
        <w:rPr>
          <w:rFonts w:eastAsia="Times New Roman"/>
          <w:b/>
          <w:bCs/>
          <w:i/>
          <w:iCs/>
          <w:color w:val="auto"/>
          <w:szCs w:val="20"/>
        </w:rPr>
        <w:t xml:space="preserve">Assessment </w:t>
      </w:r>
      <w:r w:rsidR="006D3B7D" w:rsidRPr="000E4AFA">
        <w:rPr>
          <w:rFonts w:eastAsia="Times New Roman"/>
          <w:b/>
          <w:bCs/>
          <w:i/>
          <w:iCs/>
          <w:color w:val="auto"/>
          <w:szCs w:val="20"/>
        </w:rPr>
        <w:t>&amp;</w:t>
      </w:r>
      <w:r w:rsidRPr="000E4AFA">
        <w:rPr>
          <w:rFonts w:eastAsia="Times New Roman"/>
          <w:b/>
          <w:bCs/>
          <w:i/>
          <w:iCs/>
          <w:color w:val="auto"/>
          <w:szCs w:val="20"/>
        </w:rPr>
        <w:t xml:space="preserve"> Measurement</w:t>
      </w:r>
      <w:r w:rsidR="006D3B7D" w:rsidRPr="000E4AFA">
        <w:rPr>
          <w:rFonts w:eastAsia="Times New Roman"/>
          <w:b/>
          <w:bCs/>
          <w:i/>
          <w:iCs/>
          <w:color w:val="auto"/>
          <w:szCs w:val="20"/>
        </w:rPr>
        <w:t>: ____ (2 Points)</w:t>
      </w:r>
    </w:p>
    <w:p w14:paraId="595E9F2D" w14:textId="631C46E2" w:rsidR="0098447B" w:rsidRPr="000E4AFA" w:rsidRDefault="0098447B" w:rsidP="00186472">
      <w:pPr>
        <w:rPr>
          <w:rFonts w:eastAsia="Times New Roman"/>
          <w:i/>
          <w:iCs/>
          <w:color w:val="auto"/>
          <w:szCs w:val="20"/>
        </w:rPr>
      </w:pPr>
      <w:r w:rsidRPr="000E4AFA">
        <w:rPr>
          <w:rFonts w:eastAsia="Times New Roman"/>
          <w:i/>
          <w:iCs/>
          <w:color w:val="auto"/>
          <w:szCs w:val="20"/>
        </w:rPr>
        <w:t>At least two bullets</w:t>
      </w:r>
      <w:r w:rsidR="000E4AFA">
        <w:rPr>
          <w:rFonts w:eastAsia="Times New Roman"/>
          <w:i/>
          <w:iCs/>
          <w:color w:val="auto"/>
          <w:szCs w:val="20"/>
        </w:rPr>
        <w:t>/concepts</w:t>
      </w:r>
      <w:r w:rsidRPr="000E4AFA">
        <w:rPr>
          <w:rFonts w:eastAsia="Times New Roman"/>
          <w:i/>
          <w:iCs/>
          <w:color w:val="auto"/>
          <w:szCs w:val="20"/>
        </w:rPr>
        <w:t xml:space="preserve"> were selected from this section and the materials submitted were modified appropriately to meet those expectations.</w:t>
      </w:r>
    </w:p>
    <w:p w14:paraId="31A6F2CF" w14:textId="355B964F" w:rsidR="0098447B" w:rsidRPr="000E4AFA" w:rsidRDefault="0098447B" w:rsidP="00186472">
      <w:pPr>
        <w:rPr>
          <w:rFonts w:eastAsia="Times New Roman"/>
          <w:b/>
          <w:bCs/>
          <w:i/>
          <w:iCs/>
          <w:color w:val="auto"/>
          <w:szCs w:val="20"/>
        </w:rPr>
      </w:pPr>
      <w:r w:rsidRPr="000E4AFA">
        <w:rPr>
          <w:rFonts w:eastAsia="Times New Roman"/>
          <w:b/>
          <w:bCs/>
          <w:i/>
          <w:iCs/>
          <w:color w:val="auto"/>
          <w:szCs w:val="20"/>
        </w:rPr>
        <w:t>Instructional Materials</w:t>
      </w:r>
      <w:r w:rsidR="006D3B7D" w:rsidRPr="000E4AFA">
        <w:rPr>
          <w:rFonts w:eastAsia="Times New Roman"/>
          <w:b/>
          <w:bCs/>
          <w:i/>
          <w:iCs/>
          <w:color w:val="auto"/>
          <w:szCs w:val="20"/>
        </w:rPr>
        <w:t>: ____ (2 Points)</w:t>
      </w:r>
    </w:p>
    <w:p w14:paraId="6CBDBC00" w14:textId="4FE1F7D9" w:rsidR="0098447B" w:rsidRPr="000E4AFA" w:rsidRDefault="0098447B" w:rsidP="00186472">
      <w:pPr>
        <w:rPr>
          <w:rFonts w:eastAsia="Times New Roman"/>
          <w:i/>
          <w:iCs/>
          <w:color w:val="auto"/>
          <w:szCs w:val="20"/>
        </w:rPr>
      </w:pPr>
      <w:r w:rsidRPr="000E4AFA">
        <w:rPr>
          <w:rFonts w:eastAsia="Times New Roman"/>
          <w:i/>
          <w:iCs/>
          <w:color w:val="auto"/>
          <w:szCs w:val="20"/>
        </w:rPr>
        <w:t>At least two bullets</w:t>
      </w:r>
      <w:r w:rsidR="000E4AFA">
        <w:rPr>
          <w:rFonts w:eastAsia="Times New Roman"/>
          <w:i/>
          <w:iCs/>
          <w:color w:val="auto"/>
          <w:szCs w:val="20"/>
        </w:rPr>
        <w:t>/concepts</w:t>
      </w:r>
      <w:r w:rsidRPr="000E4AFA">
        <w:rPr>
          <w:rFonts w:eastAsia="Times New Roman"/>
          <w:i/>
          <w:iCs/>
          <w:color w:val="auto"/>
          <w:szCs w:val="20"/>
        </w:rPr>
        <w:t xml:space="preserve"> were selected from this section and the materials submitted were modified appropriately to meet those expectations.</w:t>
      </w:r>
    </w:p>
    <w:p w14:paraId="057D91F4" w14:textId="1A39C3DA" w:rsidR="0098447B" w:rsidRPr="000E4AFA" w:rsidRDefault="0098447B" w:rsidP="00186472">
      <w:pPr>
        <w:rPr>
          <w:rFonts w:eastAsia="Times New Roman"/>
          <w:b/>
          <w:bCs/>
          <w:i/>
          <w:iCs/>
          <w:color w:val="auto"/>
          <w:szCs w:val="20"/>
        </w:rPr>
      </w:pPr>
      <w:r w:rsidRPr="000E4AFA">
        <w:rPr>
          <w:rFonts w:eastAsia="Times New Roman"/>
          <w:b/>
          <w:bCs/>
          <w:i/>
          <w:iCs/>
          <w:color w:val="auto"/>
          <w:szCs w:val="20"/>
        </w:rPr>
        <w:t>Learner Support</w:t>
      </w:r>
      <w:r w:rsidR="006D3B7D" w:rsidRPr="000E4AFA">
        <w:rPr>
          <w:rFonts w:eastAsia="Times New Roman"/>
          <w:b/>
          <w:bCs/>
          <w:i/>
          <w:iCs/>
          <w:color w:val="auto"/>
          <w:szCs w:val="20"/>
        </w:rPr>
        <w:t>: ____ (2 Points)</w:t>
      </w:r>
      <w:r w:rsidRPr="000E4AFA">
        <w:rPr>
          <w:rFonts w:eastAsia="Times New Roman"/>
          <w:b/>
          <w:bCs/>
          <w:i/>
          <w:iCs/>
          <w:color w:val="auto"/>
          <w:szCs w:val="20"/>
        </w:rPr>
        <w:t xml:space="preserve"> </w:t>
      </w:r>
    </w:p>
    <w:p w14:paraId="3D54E7E7" w14:textId="00ED3414" w:rsidR="0098447B" w:rsidRPr="000E4AFA" w:rsidRDefault="0098447B" w:rsidP="00186472">
      <w:pPr>
        <w:rPr>
          <w:rFonts w:eastAsia="Times New Roman"/>
          <w:i/>
          <w:iCs/>
          <w:color w:val="auto"/>
          <w:szCs w:val="20"/>
        </w:rPr>
      </w:pPr>
      <w:r w:rsidRPr="000E4AFA">
        <w:rPr>
          <w:rFonts w:eastAsia="Times New Roman"/>
          <w:i/>
          <w:iCs/>
          <w:color w:val="auto"/>
          <w:szCs w:val="20"/>
        </w:rPr>
        <w:t>At least two bullets</w:t>
      </w:r>
      <w:r w:rsidR="000E4AFA">
        <w:rPr>
          <w:rFonts w:eastAsia="Times New Roman"/>
          <w:i/>
          <w:iCs/>
          <w:color w:val="auto"/>
          <w:szCs w:val="20"/>
        </w:rPr>
        <w:t>/concepts</w:t>
      </w:r>
      <w:r w:rsidRPr="000E4AFA">
        <w:rPr>
          <w:rFonts w:eastAsia="Times New Roman"/>
          <w:i/>
          <w:iCs/>
          <w:color w:val="auto"/>
          <w:szCs w:val="20"/>
        </w:rPr>
        <w:t xml:space="preserve"> were selected from this section and the materials submitted were modified appropriately to meet those expectations.</w:t>
      </w:r>
    </w:p>
    <w:p w14:paraId="6E29E874" w14:textId="2C86BF93" w:rsidR="0098447B" w:rsidRPr="000E4AFA" w:rsidRDefault="0098447B" w:rsidP="00186472">
      <w:pPr>
        <w:rPr>
          <w:rFonts w:eastAsia="Times New Roman"/>
          <w:b/>
          <w:bCs/>
          <w:i/>
          <w:iCs/>
          <w:color w:val="auto"/>
          <w:szCs w:val="20"/>
        </w:rPr>
      </w:pPr>
      <w:r w:rsidRPr="000E4AFA">
        <w:rPr>
          <w:rFonts w:eastAsia="Times New Roman"/>
          <w:b/>
          <w:bCs/>
          <w:i/>
          <w:iCs/>
          <w:color w:val="auto"/>
          <w:szCs w:val="20"/>
        </w:rPr>
        <w:t>Narrative</w:t>
      </w:r>
      <w:r w:rsidR="006D3B7D" w:rsidRPr="000E4AFA">
        <w:rPr>
          <w:rFonts w:eastAsia="Times New Roman"/>
          <w:b/>
          <w:bCs/>
          <w:i/>
          <w:iCs/>
          <w:color w:val="auto"/>
          <w:szCs w:val="20"/>
        </w:rPr>
        <w:t>: ____ (4 Points)</w:t>
      </w:r>
    </w:p>
    <w:p w14:paraId="14D43CA0" w14:textId="21CEF0EA" w:rsidR="0098447B" w:rsidRPr="000E4AFA" w:rsidRDefault="00CA30CF" w:rsidP="00186472">
      <w:pPr>
        <w:rPr>
          <w:rFonts w:eastAsia="Times New Roman"/>
          <w:i/>
          <w:iCs/>
          <w:color w:val="auto"/>
          <w:szCs w:val="20"/>
        </w:rPr>
      </w:pPr>
      <w:r>
        <w:rPr>
          <w:rFonts w:eastAsia="Times New Roman"/>
          <w:i/>
          <w:iCs/>
          <w:color w:val="auto"/>
          <w:szCs w:val="20"/>
        </w:rPr>
        <w:t>A</w:t>
      </w:r>
      <w:r w:rsidR="0098447B" w:rsidRPr="000E4AFA">
        <w:rPr>
          <w:rFonts w:eastAsia="Times New Roman"/>
          <w:i/>
          <w:iCs/>
          <w:color w:val="auto"/>
          <w:szCs w:val="20"/>
        </w:rPr>
        <w:t xml:space="preserve"> short narrative is included with the URL to the course that summarizes the bullet points</w:t>
      </w:r>
      <w:r w:rsidR="000E4AFA">
        <w:rPr>
          <w:rFonts w:eastAsia="Times New Roman"/>
          <w:i/>
          <w:iCs/>
          <w:color w:val="auto"/>
          <w:szCs w:val="20"/>
        </w:rPr>
        <w:t>/concepts</w:t>
      </w:r>
      <w:r w:rsidR="0098447B" w:rsidRPr="000E4AFA">
        <w:rPr>
          <w:rFonts w:eastAsia="Times New Roman"/>
          <w:i/>
          <w:iCs/>
          <w:color w:val="auto"/>
          <w:szCs w:val="20"/>
        </w:rPr>
        <w:t xml:space="preserve"> focused on from each category</w:t>
      </w:r>
      <w:r w:rsidR="000E4AFA">
        <w:rPr>
          <w:rFonts w:eastAsia="Times New Roman"/>
          <w:i/>
          <w:iCs/>
          <w:color w:val="auto"/>
          <w:szCs w:val="20"/>
        </w:rPr>
        <w:t>,</w:t>
      </w:r>
      <w:r w:rsidR="0098447B" w:rsidRPr="000E4AFA">
        <w:rPr>
          <w:rFonts w:eastAsia="Times New Roman"/>
          <w:i/>
          <w:iCs/>
          <w:color w:val="auto"/>
          <w:szCs w:val="20"/>
        </w:rPr>
        <w:t xml:space="preserve"> indicates what modifications were made to improve the course</w:t>
      </w:r>
      <w:r w:rsidR="000E4AFA">
        <w:rPr>
          <w:rFonts w:eastAsia="Times New Roman"/>
          <w:i/>
          <w:iCs/>
          <w:color w:val="auto"/>
          <w:szCs w:val="20"/>
        </w:rPr>
        <w:t>, and ties those modifications back to best-practices and/or theory introduced in or beyond course readings</w:t>
      </w:r>
      <w:r w:rsidR="0098447B" w:rsidRPr="000E4AFA">
        <w:rPr>
          <w:rFonts w:eastAsia="Times New Roman"/>
          <w:i/>
          <w:iCs/>
          <w:color w:val="auto"/>
          <w:szCs w:val="20"/>
        </w:rPr>
        <w:t>.</w:t>
      </w:r>
    </w:p>
    <w:p w14:paraId="3984D9A3" w14:textId="2313E373" w:rsidR="00937DA4" w:rsidRDefault="00937DA4" w:rsidP="00937DA4">
      <w:r>
        <w:t xml:space="preserve">Following peer-reviews, the instructor graded the assignment using the same rubric. </w:t>
      </w:r>
    </w:p>
    <w:p w14:paraId="5480E1EA" w14:textId="5966CAF1" w:rsidR="00C35238" w:rsidRDefault="00C35238" w:rsidP="000437FF">
      <w:pPr>
        <w:pStyle w:val="Heading2-right"/>
      </w:pPr>
      <w:r>
        <w:t>Critical Reflection</w:t>
      </w:r>
    </w:p>
    <w:p w14:paraId="300384E0" w14:textId="789CED48" w:rsidR="002452FE" w:rsidRDefault="002452FE" w:rsidP="000437FF">
      <w:pPr>
        <w:pStyle w:val="Heading3-right"/>
      </w:pPr>
      <w:r>
        <w:t>Course Readings</w:t>
      </w:r>
    </w:p>
    <w:p w14:paraId="1E5F093E" w14:textId="77777777" w:rsidR="008B6A89" w:rsidRDefault="005750FD" w:rsidP="00D464C3">
      <w:r>
        <w:t xml:space="preserve">Overall, I was pleased with this lesson. Learners discussed aspects of </w:t>
      </w:r>
      <w:r w:rsidR="0060094E">
        <w:t>T</w:t>
      </w:r>
      <w:r>
        <w:t xml:space="preserve">ransactional </w:t>
      </w:r>
      <w:r w:rsidR="0060094E">
        <w:t>D</w:t>
      </w:r>
      <w:r>
        <w:t xml:space="preserve">istance in the discussion threads and considered how the theory had influenced their perceptions of distance during their own online learning experiences. Expanded course readings were also appreciated by learners. </w:t>
      </w:r>
      <w:r w:rsidR="00833736">
        <w:t>Learners</w:t>
      </w:r>
      <w:r>
        <w:t xml:space="preserve"> focusing on PK-12 education particularly enjoyed reading about online learning theories and practices aligned with younger audiences. They also enjoyed discussing theory associated with higher education and considering how it might apply in elementary and secondary education settings. During some modules</w:t>
      </w:r>
      <w:r w:rsidR="00161C33">
        <w:t>,</w:t>
      </w:r>
      <w:r>
        <w:t xml:space="preserve"> I provided options for course readings based on design interests and settings</w:t>
      </w:r>
      <w:r w:rsidR="00265E64">
        <w:t xml:space="preserve">. If learners focused on PK-12 instruction they received one group of readings, if they focused on business or higher </w:t>
      </w:r>
      <w:r w:rsidR="00851058">
        <w:t>education,</w:t>
      </w:r>
      <w:r w:rsidR="00265E64">
        <w:t xml:space="preserve"> they received another. During these times, I noticed that some learners (particularly those within PK-12 contexts) read both sets of readings. Sometimes they mentioned doing this so they could more fully enter the discussion conversation</w:t>
      </w:r>
      <w:r w:rsidR="00833736">
        <w:t>s</w:t>
      </w:r>
      <w:r w:rsidR="00265E64">
        <w:t xml:space="preserve">. Other times, they read both sets of readings to gain additional familiarity with the theories being presented. Although they appeared to enjoy the readings provided, I noticed that readings associated with business/industry, government and non-profit, and healthcare professions were woefully missing from the course. </w:t>
      </w:r>
      <w:r w:rsidR="009133E1">
        <w:t>While</w:t>
      </w:r>
      <w:r w:rsidR="00265E64">
        <w:t xml:space="preserve"> I tried to increase relevance of the readings by branching out from higher education into </w:t>
      </w:r>
      <w:r w:rsidR="00845439">
        <w:t>P</w:t>
      </w:r>
      <w:r w:rsidR="00265E64">
        <w:t>K-12, I need to provide additional materials</w:t>
      </w:r>
      <w:r w:rsidR="00833736">
        <w:t xml:space="preserve"> for future iterations. However, I worry that adding additional readings will also dilute learner’s abilities to discuss those readings together. </w:t>
      </w:r>
    </w:p>
    <w:p w14:paraId="151D2BBE" w14:textId="3F676807" w:rsidR="00265E64" w:rsidRDefault="00833736" w:rsidP="00D464C3">
      <w:r>
        <w:t xml:space="preserve">During this implementation, only </w:t>
      </w:r>
      <w:r w:rsidR="008B6A89">
        <w:t>nine</w:t>
      </w:r>
      <w:r>
        <w:t xml:space="preserve"> learners enrolled in the course. Parsing out readings based on setting seems to have prevented some </w:t>
      </w:r>
      <w:r w:rsidR="0060428A">
        <w:t>learner</w:t>
      </w:r>
      <w:r>
        <w:t xml:space="preserve">s from entering the conversation fully (anecdotally evidenced by some learners reading the other set of readings to enter conversation topics in the discussion thread). To prevent this problem, I may require all learners to read two or three articles taken from </w:t>
      </w:r>
      <w:r w:rsidR="008B6A89">
        <w:t xml:space="preserve">a </w:t>
      </w:r>
      <w:r>
        <w:t xml:space="preserve">myriad </w:t>
      </w:r>
      <w:r w:rsidR="008B6A89">
        <w:t xml:space="preserve">of </w:t>
      </w:r>
      <w:r>
        <w:t xml:space="preserve">settings and follow those with one to two additional readings specific to their setting. </w:t>
      </w:r>
    </w:p>
    <w:p w14:paraId="79E0867D" w14:textId="711814D0" w:rsidR="005750FD" w:rsidRDefault="009133E1" w:rsidP="00D464C3">
      <w:r>
        <w:t>A</w:t>
      </w:r>
      <w:r w:rsidR="008867E2">
        <w:t xml:space="preserve">lthough </w:t>
      </w:r>
      <w:r w:rsidR="002452FE">
        <w:t>some</w:t>
      </w:r>
      <w:r w:rsidR="008867E2">
        <w:t xml:space="preserve"> readings focused on </w:t>
      </w:r>
      <w:r w:rsidR="0060094E">
        <w:t>T</w:t>
      </w:r>
      <w:r w:rsidR="008867E2">
        <w:t xml:space="preserve">ransactional </w:t>
      </w:r>
      <w:r w:rsidR="0060094E">
        <w:t>D</w:t>
      </w:r>
      <w:r w:rsidR="008867E2">
        <w:t xml:space="preserve">istance </w:t>
      </w:r>
      <w:r w:rsidR="0060094E">
        <w:t>T</w:t>
      </w:r>
      <w:r w:rsidR="008867E2">
        <w:t xml:space="preserve">heory and best practices for developing </w:t>
      </w:r>
      <w:r w:rsidR="008867E2">
        <w:lastRenderedPageBreak/>
        <w:t>online learning, the assignment focus</w:t>
      </w:r>
      <w:r w:rsidR="00161C33">
        <w:t>ed</w:t>
      </w:r>
      <w:r w:rsidR="008867E2">
        <w:t xml:space="preserve"> too narrowly on components of </w:t>
      </w:r>
      <w:r w:rsidR="002452FE">
        <w:t>Q</w:t>
      </w:r>
      <w:r w:rsidR="008867E2">
        <w:t xml:space="preserve">uality </w:t>
      </w:r>
      <w:r w:rsidR="002452FE">
        <w:t>M</w:t>
      </w:r>
      <w:r w:rsidR="008867E2">
        <w:t>atters</w:t>
      </w:r>
      <w:r w:rsidR="002452FE">
        <w:t xml:space="preserve"> </w:t>
      </w:r>
      <w:r w:rsidR="00215237">
        <w:t xml:space="preserve">(2020a, 2020b) </w:t>
      </w:r>
      <w:r w:rsidR="002452FE">
        <w:t>rubrics</w:t>
      </w:r>
      <w:r w:rsidR="008867E2">
        <w:t>. Learners select</w:t>
      </w:r>
      <w:r w:rsidR="00161C33">
        <w:t>ed</w:t>
      </w:r>
      <w:r w:rsidR="008867E2">
        <w:t xml:space="preserve"> two bullets from five sections of the publicly available Quality Matters </w:t>
      </w:r>
      <w:r w:rsidR="00701057">
        <w:t>r</w:t>
      </w:r>
      <w:r w:rsidR="008867E2">
        <w:t>ubrics</w:t>
      </w:r>
      <w:r w:rsidR="00215237">
        <w:t xml:space="preserve">. </w:t>
      </w:r>
      <w:r w:rsidR="008867E2">
        <w:t xml:space="preserve">They could use related ideas/concepts from course </w:t>
      </w:r>
      <w:r w:rsidR="00F10979">
        <w:t>readings,</w:t>
      </w:r>
      <w:r w:rsidR="008867E2">
        <w:t xml:space="preserve"> but </w:t>
      </w:r>
      <w:r w:rsidR="00F10979">
        <w:t>most</w:t>
      </w:r>
      <w:r w:rsidR="008867E2">
        <w:t xml:space="preserve"> relied on bullet points </w:t>
      </w:r>
      <w:r w:rsidR="008F5045">
        <w:t xml:space="preserve">from Quality Matters </w:t>
      </w:r>
      <w:r w:rsidR="008867E2">
        <w:t xml:space="preserve">to complete the assignment. When I reteach this course, I plan to expand the number of rubrics learners can use, considering ideas presented </w:t>
      </w:r>
      <w:r w:rsidR="00941420">
        <w:t>by</w:t>
      </w:r>
      <w:r w:rsidR="008867E2">
        <w:t xml:space="preserve"> Jaggars and Xu (2016), </w:t>
      </w:r>
      <w:proofErr w:type="spellStart"/>
      <w:r w:rsidR="00B559B2">
        <w:t>Ternus</w:t>
      </w:r>
      <w:proofErr w:type="spellEnd"/>
      <w:r w:rsidR="00B559B2">
        <w:t xml:space="preserve"> et al. (2007), and </w:t>
      </w:r>
      <w:proofErr w:type="spellStart"/>
      <w:r w:rsidR="008F1939">
        <w:t>Debattista</w:t>
      </w:r>
      <w:proofErr w:type="spellEnd"/>
      <w:r w:rsidR="008F1939">
        <w:t xml:space="preserve"> (2018).</w:t>
      </w:r>
      <w:r w:rsidR="008F5045">
        <w:t xml:space="preserve"> However, I wonder how additional readings and rubrics will affect learners’ abilities to contrast structure within </w:t>
      </w:r>
      <w:r w:rsidR="0060094E">
        <w:t>T</w:t>
      </w:r>
      <w:r w:rsidR="008F5045">
        <w:t xml:space="preserve">ransactional </w:t>
      </w:r>
      <w:r w:rsidR="0060094E">
        <w:t>D</w:t>
      </w:r>
      <w:r w:rsidR="008F5045">
        <w:t xml:space="preserve">istance </w:t>
      </w:r>
      <w:r w:rsidR="0060094E">
        <w:t>T</w:t>
      </w:r>
      <w:r w:rsidR="008F5045">
        <w:t xml:space="preserve">heory with principles of instructional design. Although these rubrics overlap on several components, they will take additional time to consider and synthesize. In a course where time is already limited and learners are presented with </w:t>
      </w:r>
      <w:r w:rsidR="007A5A53">
        <w:t>multiple</w:t>
      </w:r>
      <w:r w:rsidR="008F5045">
        <w:t xml:space="preserve"> assignments that require </w:t>
      </w:r>
      <w:r w:rsidR="007A5A53">
        <w:t xml:space="preserve">content development, additional readings may take a toll on </w:t>
      </w:r>
      <w:r w:rsidR="007648F5">
        <w:t>Cognitive Load</w:t>
      </w:r>
      <w:r w:rsidR="002452FE">
        <w:t xml:space="preserve"> and dilute consideration of structure through </w:t>
      </w:r>
      <w:r w:rsidR="0060094E">
        <w:t>T</w:t>
      </w:r>
      <w:r w:rsidR="002452FE">
        <w:t xml:space="preserve">ransactional </w:t>
      </w:r>
      <w:r w:rsidR="0060094E">
        <w:t>D</w:t>
      </w:r>
      <w:r w:rsidR="002452FE">
        <w:t xml:space="preserve">istance </w:t>
      </w:r>
      <w:r w:rsidR="0060094E">
        <w:t>T</w:t>
      </w:r>
      <w:r w:rsidR="002452FE">
        <w:t>heory.</w:t>
      </w:r>
    </w:p>
    <w:p w14:paraId="2418107F" w14:textId="1C763881" w:rsidR="002452FE" w:rsidRDefault="002452FE" w:rsidP="000437FF">
      <w:pPr>
        <w:pStyle w:val="Heading3"/>
      </w:pPr>
      <w:r>
        <w:t>Course Development</w:t>
      </w:r>
    </w:p>
    <w:p w14:paraId="7E626D39" w14:textId="14D63EEB" w:rsidR="000A6721" w:rsidRPr="00EC5C09" w:rsidRDefault="000A6721" w:rsidP="00EC5C09">
      <w:pPr>
        <w:rPr>
          <w:szCs w:val="20"/>
        </w:rPr>
      </w:pPr>
      <w:r w:rsidRPr="00EC5C09">
        <w:rPr>
          <w:szCs w:val="20"/>
        </w:rPr>
        <w:t>As mentioned, when I previously introduced web development (predominantly in undergraduate teacher education courses), the content sometimes taxed learners’ abilities to focus on course development p</w:t>
      </w:r>
      <w:r w:rsidR="00CD6433" w:rsidRPr="00EC5C09">
        <w:rPr>
          <w:szCs w:val="20"/>
        </w:rPr>
        <w:t>rocedures</w:t>
      </w:r>
      <w:r w:rsidRPr="00EC5C09">
        <w:rPr>
          <w:szCs w:val="20"/>
        </w:rPr>
        <w:t>.</w:t>
      </w:r>
      <w:r w:rsidR="00CD6433" w:rsidRPr="00EC5C09">
        <w:rPr>
          <w:szCs w:val="20"/>
        </w:rPr>
        <w:t xml:space="preserve"> </w:t>
      </w:r>
      <w:r w:rsidR="005F0338" w:rsidRPr="00EC5C09">
        <w:rPr>
          <w:szCs w:val="20"/>
        </w:rPr>
        <w:t>To alleviate this concern, I selected double-digit addition for a first-grade audience. Based on implementation, I think this was a good approach. All learners were familiar with the topic and could piece together how instruction should be sequenced, even if they were not trained in early childhood or elementary education. This freed their working memory to focus on approaches to organize and sequence content,</w:t>
      </w:r>
      <w:r w:rsidR="00316DAA" w:rsidRPr="00EC5C09">
        <w:rPr>
          <w:szCs w:val="20"/>
        </w:rPr>
        <w:t xml:space="preserve"> </w:t>
      </w:r>
      <w:r w:rsidR="00851058" w:rsidRPr="00EC5C09">
        <w:rPr>
          <w:szCs w:val="20"/>
        </w:rPr>
        <w:t>introduce,</w:t>
      </w:r>
      <w:r w:rsidR="00316DAA" w:rsidRPr="00EC5C09">
        <w:rPr>
          <w:szCs w:val="20"/>
        </w:rPr>
        <w:t xml:space="preserve"> and</w:t>
      </w:r>
      <w:r w:rsidR="005F0338" w:rsidRPr="00EC5C09">
        <w:rPr>
          <w:szCs w:val="20"/>
        </w:rPr>
        <w:t xml:space="preserve"> clarify expectations, </w:t>
      </w:r>
      <w:r w:rsidR="00E351BB">
        <w:rPr>
          <w:szCs w:val="20"/>
        </w:rPr>
        <w:t xml:space="preserve">and </w:t>
      </w:r>
      <w:r w:rsidR="00316DAA" w:rsidRPr="00EC5C09">
        <w:rPr>
          <w:szCs w:val="20"/>
        </w:rPr>
        <w:t>communicate learning goals and objectives</w:t>
      </w:r>
      <w:r w:rsidR="005F0338" w:rsidRPr="00EC5C09">
        <w:rPr>
          <w:szCs w:val="20"/>
        </w:rPr>
        <w:t xml:space="preserve">. </w:t>
      </w:r>
    </w:p>
    <w:p w14:paraId="23F9CA05" w14:textId="77777777" w:rsidR="00E351BB" w:rsidRDefault="00316DAA" w:rsidP="00EC5C09">
      <w:pPr>
        <w:rPr>
          <w:szCs w:val="20"/>
        </w:rPr>
      </w:pPr>
      <w:r w:rsidRPr="00EC5C09">
        <w:rPr>
          <w:szCs w:val="20"/>
        </w:rPr>
        <w:t>Initially</w:t>
      </w:r>
      <w:r w:rsidR="00E71E3D" w:rsidRPr="00EC5C09">
        <w:rPr>
          <w:szCs w:val="20"/>
        </w:rPr>
        <w:t>,</w:t>
      </w:r>
      <w:r w:rsidRPr="00EC5C09">
        <w:rPr>
          <w:szCs w:val="20"/>
        </w:rPr>
        <w:t xml:space="preserve"> I worried th</w:t>
      </w:r>
      <w:r w:rsidR="004138EE" w:rsidRPr="00EC5C09">
        <w:rPr>
          <w:szCs w:val="20"/>
        </w:rPr>
        <w:t>e</w:t>
      </w:r>
      <w:r w:rsidRPr="00EC5C09">
        <w:rPr>
          <w:szCs w:val="20"/>
        </w:rPr>
        <w:t xml:space="preserve"> exercise would alienate learners interested in</w:t>
      </w:r>
      <w:r w:rsidR="00AB7645" w:rsidRPr="00EC5C09">
        <w:rPr>
          <w:szCs w:val="20"/>
        </w:rPr>
        <w:t xml:space="preserve"> business, healthcare, or</w:t>
      </w:r>
      <w:r w:rsidRPr="00EC5C09">
        <w:rPr>
          <w:szCs w:val="20"/>
        </w:rPr>
        <w:t xml:space="preserve"> higher education settings</w:t>
      </w:r>
      <w:r w:rsidR="00E351BB">
        <w:rPr>
          <w:szCs w:val="20"/>
        </w:rPr>
        <w:t xml:space="preserve"> with the first-grade content focus</w:t>
      </w:r>
      <w:r w:rsidRPr="00EC5C09">
        <w:rPr>
          <w:szCs w:val="20"/>
        </w:rPr>
        <w:t xml:space="preserve">. </w:t>
      </w:r>
      <w:r w:rsidR="00E71E3D" w:rsidRPr="00EC5C09">
        <w:rPr>
          <w:szCs w:val="20"/>
        </w:rPr>
        <w:t xml:space="preserve">Even though the assignment focused on reducing </w:t>
      </w:r>
      <w:r w:rsidR="0060094E">
        <w:rPr>
          <w:szCs w:val="20"/>
        </w:rPr>
        <w:t>Tr</w:t>
      </w:r>
      <w:r w:rsidR="00E71E3D" w:rsidRPr="00EC5C09">
        <w:rPr>
          <w:szCs w:val="20"/>
        </w:rPr>
        <w:t xml:space="preserve">ansactional </w:t>
      </w:r>
      <w:r w:rsidR="0060094E">
        <w:rPr>
          <w:szCs w:val="20"/>
        </w:rPr>
        <w:t>D</w:t>
      </w:r>
      <w:r w:rsidR="00E71E3D" w:rsidRPr="00EC5C09">
        <w:rPr>
          <w:szCs w:val="20"/>
        </w:rPr>
        <w:t xml:space="preserve">istance by considering clarity, organization, </w:t>
      </w:r>
      <w:r w:rsidR="00851058" w:rsidRPr="00EC5C09">
        <w:rPr>
          <w:szCs w:val="20"/>
        </w:rPr>
        <w:t>sequencing,</w:t>
      </w:r>
      <w:r w:rsidR="004138EE" w:rsidRPr="00EC5C09">
        <w:rPr>
          <w:szCs w:val="20"/>
        </w:rPr>
        <w:t xml:space="preserve"> </w:t>
      </w:r>
      <w:r w:rsidR="00E71E3D" w:rsidRPr="00EC5C09">
        <w:rPr>
          <w:szCs w:val="20"/>
        </w:rPr>
        <w:t>and structure</w:t>
      </w:r>
      <w:r w:rsidR="004138EE" w:rsidRPr="00EC5C09">
        <w:rPr>
          <w:szCs w:val="20"/>
        </w:rPr>
        <w:t xml:space="preserve">, I worried the simple content would appear sophomoric to some designers. </w:t>
      </w:r>
      <w:r w:rsidRPr="00EC5C09">
        <w:rPr>
          <w:szCs w:val="20"/>
        </w:rPr>
        <w:t xml:space="preserve">Although I </w:t>
      </w:r>
      <w:r w:rsidR="00FA6776" w:rsidRPr="00EC5C09">
        <w:rPr>
          <w:szCs w:val="20"/>
        </w:rPr>
        <w:t>asked these learners to focus on establishing a site for parents/care givers of first-grade students, I wondered if they would</w:t>
      </w:r>
      <w:r w:rsidR="00AB7645" w:rsidRPr="00EC5C09">
        <w:rPr>
          <w:szCs w:val="20"/>
        </w:rPr>
        <w:t xml:space="preserve"> scoff at the idea of designing PK-12 instruction. Fortunately, that was not the case</w:t>
      </w:r>
      <w:r w:rsidR="008C4759" w:rsidRPr="00EC5C09">
        <w:rPr>
          <w:szCs w:val="20"/>
        </w:rPr>
        <w:t xml:space="preserve"> with these learners</w:t>
      </w:r>
      <w:r w:rsidR="00AB7645" w:rsidRPr="00EC5C09">
        <w:rPr>
          <w:szCs w:val="20"/>
        </w:rPr>
        <w:t xml:space="preserve">. </w:t>
      </w:r>
      <w:r w:rsidR="005A16CE" w:rsidRPr="00EC5C09">
        <w:rPr>
          <w:szCs w:val="20"/>
        </w:rPr>
        <w:t xml:space="preserve">However, future </w:t>
      </w:r>
      <w:r w:rsidR="005A16CE" w:rsidRPr="00EC5C09">
        <w:rPr>
          <w:szCs w:val="20"/>
        </w:rPr>
        <w:t xml:space="preserve">learners may be less amenable to this approach. </w:t>
      </w:r>
      <w:r w:rsidR="00231589" w:rsidRPr="00EC5C09">
        <w:rPr>
          <w:szCs w:val="20"/>
        </w:rPr>
        <w:t xml:space="preserve">In </w:t>
      </w:r>
      <w:r w:rsidR="00C9783A" w:rsidRPr="00EC5C09">
        <w:rPr>
          <w:szCs w:val="20"/>
        </w:rPr>
        <w:t>later implementations</w:t>
      </w:r>
      <w:r w:rsidR="00231589" w:rsidRPr="00EC5C09">
        <w:rPr>
          <w:szCs w:val="20"/>
        </w:rPr>
        <w:t>, I may develop and include other premade course shell</w:t>
      </w:r>
      <w:r w:rsidR="004138EE" w:rsidRPr="00EC5C09">
        <w:rPr>
          <w:szCs w:val="20"/>
        </w:rPr>
        <w:t>s</w:t>
      </w:r>
      <w:r w:rsidR="00231589" w:rsidRPr="00EC5C09">
        <w:rPr>
          <w:szCs w:val="20"/>
        </w:rPr>
        <w:t xml:space="preserve"> with skeletal resources associated with higher education and business/industry settings.</w:t>
      </w:r>
      <w:r w:rsidR="004138EE" w:rsidRPr="00EC5C09">
        <w:rPr>
          <w:szCs w:val="20"/>
        </w:rPr>
        <w:t xml:space="preserve"> However, I wonder how </w:t>
      </w:r>
      <w:r w:rsidR="00CA1A0F" w:rsidRPr="00EC5C09">
        <w:rPr>
          <w:szCs w:val="20"/>
        </w:rPr>
        <w:t xml:space="preserve">the addition of these </w:t>
      </w:r>
      <w:r w:rsidR="004138EE" w:rsidRPr="00EC5C09">
        <w:rPr>
          <w:szCs w:val="20"/>
        </w:rPr>
        <w:t xml:space="preserve">shells </w:t>
      </w:r>
      <w:r w:rsidR="005243CB" w:rsidRPr="00EC5C09">
        <w:rPr>
          <w:szCs w:val="20"/>
        </w:rPr>
        <w:t>may</w:t>
      </w:r>
      <w:r w:rsidR="004138EE" w:rsidRPr="00EC5C09">
        <w:rPr>
          <w:szCs w:val="20"/>
        </w:rPr>
        <w:t xml:space="preserve"> influence </w:t>
      </w:r>
      <w:r w:rsidR="00B5342A" w:rsidRPr="00EC5C09">
        <w:rPr>
          <w:szCs w:val="20"/>
        </w:rPr>
        <w:t>idea generation through the peer-review process.</w:t>
      </w:r>
      <w:r w:rsidR="00CA1A0F" w:rsidRPr="00EC5C09">
        <w:rPr>
          <w:szCs w:val="20"/>
        </w:rPr>
        <w:t xml:space="preserve"> </w:t>
      </w:r>
    </w:p>
    <w:p w14:paraId="4DB12DB7" w14:textId="6278A035" w:rsidR="00231589" w:rsidRPr="00EC5C09" w:rsidRDefault="00CA1A0F" w:rsidP="00EC5C09">
      <w:pPr>
        <w:rPr>
          <w:szCs w:val="20"/>
        </w:rPr>
      </w:pPr>
      <w:r w:rsidRPr="00EC5C09">
        <w:rPr>
          <w:szCs w:val="20"/>
        </w:rPr>
        <w:t xml:space="preserve">Peer-reviews helped learners </w:t>
      </w:r>
      <w:r w:rsidR="005243CB" w:rsidRPr="00EC5C09">
        <w:rPr>
          <w:szCs w:val="20"/>
        </w:rPr>
        <w:t xml:space="preserve">to </w:t>
      </w:r>
      <w:r w:rsidRPr="00EC5C09">
        <w:rPr>
          <w:szCs w:val="20"/>
        </w:rPr>
        <w:t>gain additional ideas about how to provide structure and clarity via creative expression. Because learners completed the exercise with the same materials, they immediately recognized learner alterations</w:t>
      </w:r>
      <w:r w:rsidR="00700B42" w:rsidRPr="00EC5C09">
        <w:rPr>
          <w:szCs w:val="20"/>
        </w:rPr>
        <w:t xml:space="preserve"> and could make comparisons </w:t>
      </w:r>
      <w:r w:rsidR="005243CB" w:rsidRPr="00EC5C09">
        <w:rPr>
          <w:szCs w:val="20"/>
        </w:rPr>
        <w:t>regarding</w:t>
      </w:r>
      <w:r w:rsidR="00700B42" w:rsidRPr="00EC5C09">
        <w:rPr>
          <w:szCs w:val="20"/>
        </w:rPr>
        <w:t xml:space="preserve"> their approach</w:t>
      </w:r>
      <w:r w:rsidR="005243CB" w:rsidRPr="00EC5C09">
        <w:rPr>
          <w:szCs w:val="20"/>
        </w:rPr>
        <w:t>es</w:t>
      </w:r>
      <w:r w:rsidR="00700B42" w:rsidRPr="00EC5C09">
        <w:rPr>
          <w:szCs w:val="20"/>
        </w:rPr>
        <w:t xml:space="preserve">. </w:t>
      </w:r>
      <w:r w:rsidR="005243CB" w:rsidRPr="00EC5C09">
        <w:rPr>
          <w:szCs w:val="20"/>
        </w:rPr>
        <w:t>Enrollment in this course is</w:t>
      </w:r>
      <w:r w:rsidR="00700B42" w:rsidRPr="00EC5C09">
        <w:rPr>
          <w:szCs w:val="20"/>
        </w:rPr>
        <w:t xml:space="preserve"> typically small (</w:t>
      </w:r>
      <w:r w:rsidR="005243CB" w:rsidRPr="00EC5C09">
        <w:rPr>
          <w:szCs w:val="20"/>
        </w:rPr>
        <w:t>based on the number of masters and doctoral students we a</w:t>
      </w:r>
      <w:r w:rsidR="00C9783A" w:rsidRPr="00EC5C09">
        <w:rPr>
          <w:szCs w:val="20"/>
        </w:rPr>
        <w:t>dmit</w:t>
      </w:r>
      <w:r w:rsidR="005243CB" w:rsidRPr="00EC5C09">
        <w:rPr>
          <w:szCs w:val="20"/>
        </w:rPr>
        <w:t xml:space="preserve"> in our programs</w:t>
      </w:r>
      <w:r w:rsidR="00700B42" w:rsidRPr="00EC5C09">
        <w:rPr>
          <w:szCs w:val="20"/>
        </w:rPr>
        <w:t>)</w:t>
      </w:r>
      <w:r w:rsidR="005243CB" w:rsidRPr="00EC5C09">
        <w:rPr>
          <w:szCs w:val="20"/>
        </w:rPr>
        <w:t>.</w:t>
      </w:r>
      <w:r w:rsidRPr="00EC5C09">
        <w:rPr>
          <w:szCs w:val="20"/>
        </w:rPr>
        <w:t xml:space="preserve"> </w:t>
      </w:r>
      <w:r w:rsidR="005243CB" w:rsidRPr="00EC5C09">
        <w:rPr>
          <w:szCs w:val="20"/>
        </w:rPr>
        <w:t>P</w:t>
      </w:r>
      <w:r w:rsidRPr="00EC5C09">
        <w:rPr>
          <w:szCs w:val="20"/>
        </w:rPr>
        <w:t xml:space="preserve">roviding </w:t>
      </w:r>
      <w:r w:rsidR="00700B42" w:rsidRPr="00EC5C09">
        <w:rPr>
          <w:szCs w:val="20"/>
        </w:rPr>
        <w:t>additional shells</w:t>
      </w:r>
      <w:r w:rsidRPr="00EC5C09">
        <w:rPr>
          <w:szCs w:val="20"/>
        </w:rPr>
        <w:t xml:space="preserve"> may </w:t>
      </w:r>
      <w:r w:rsidR="00C9783A" w:rsidRPr="00EC5C09">
        <w:rPr>
          <w:szCs w:val="20"/>
        </w:rPr>
        <w:t xml:space="preserve">force </w:t>
      </w:r>
      <w:r w:rsidR="00511262" w:rsidRPr="00EC5C09">
        <w:rPr>
          <w:szCs w:val="20"/>
        </w:rPr>
        <w:t>peer-</w:t>
      </w:r>
      <w:r w:rsidR="005243CB" w:rsidRPr="00EC5C09">
        <w:rPr>
          <w:szCs w:val="20"/>
        </w:rPr>
        <w:t xml:space="preserve">reviews </w:t>
      </w:r>
      <w:r w:rsidR="00C9783A" w:rsidRPr="00EC5C09">
        <w:rPr>
          <w:szCs w:val="20"/>
        </w:rPr>
        <w:t>from</w:t>
      </w:r>
      <w:r w:rsidR="005243CB" w:rsidRPr="00EC5C09">
        <w:rPr>
          <w:szCs w:val="20"/>
        </w:rPr>
        <w:t xml:space="preserve"> </w:t>
      </w:r>
      <w:r w:rsidR="00511262" w:rsidRPr="00EC5C09">
        <w:rPr>
          <w:szCs w:val="20"/>
        </w:rPr>
        <w:t>those who used the same shell</w:t>
      </w:r>
      <w:r w:rsidR="00C9783A" w:rsidRPr="00EC5C09">
        <w:rPr>
          <w:szCs w:val="20"/>
        </w:rPr>
        <w:t xml:space="preserve">. If a group only has one or two learners, it may limit their </w:t>
      </w:r>
      <w:r w:rsidR="00511262" w:rsidRPr="00EC5C09">
        <w:rPr>
          <w:szCs w:val="20"/>
        </w:rPr>
        <w:t xml:space="preserve">access to a variety of ideas and approaches. Alternatively, it may </w:t>
      </w:r>
      <w:r w:rsidR="005243CB" w:rsidRPr="00EC5C09">
        <w:rPr>
          <w:szCs w:val="20"/>
        </w:rPr>
        <w:t xml:space="preserve">tax the peer-review process by forcing learners </w:t>
      </w:r>
      <w:r w:rsidR="00C9783A" w:rsidRPr="00EC5C09">
        <w:rPr>
          <w:szCs w:val="20"/>
        </w:rPr>
        <w:t xml:space="preserve">to </w:t>
      </w:r>
      <w:r w:rsidR="005243CB" w:rsidRPr="00EC5C09">
        <w:rPr>
          <w:szCs w:val="20"/>
        </w:rPr>
        <w:t xml:space="preserve">familiarize themselves with </w:t>
      </w:r>
      <w:r w:rsidR="00511262" w:rsidRPr="00EC5C09">
        <w:rPr>
          <w:szCs w:val="20"/>
        </w:rPr>
        <w:t>additional</w:t>
      </w:r>
      <w:r w:rsidR="005243CB" w:rsidRPr="00EC5C09">
        <w:rPr>
          <w:szCs w:val="20"/>
        </w:rPr>
        <w:t xml:space="preserve"> resources </w:t>
      </w:r>
      <w:r w:rsidR="0060428A" w:rsidRPr="00EC5C09">
        <w:rPr>
          <w:szCs w:val="20"/>
        </w:rPr>
        <w:t>to</w:t>
      </w:r>
      <w:r w:rsidR="005243CB" w:rsidRPr="00EC5C09">
        <w:rPr>
          <w:szCs w:val="20"/>
        </w:rPr>
        <w:t xml:space="preserve"> examine others</w:t>
      </w:r>
      <w:r w:rsidR="00E351BB">
        <w:rPr>
          <w:szCs w:val="20"/>
        </w:rPr>
        <w:t>’</w:t>
      </w:r>
      <w:r w:rsidR="005243CB" w:rsidRPr="00EC5C09">
        <w:rPr>
          <w:szCs w:val="20"/>
        </w:rPr>
        <w:t xml:space="preserve"> work. </w:t>
      </w:r>
    </w:p>
    <w:p w14:paraId="58B251CF" w14:textId="5963437E" w:rsidR="00316DAA" w:rsidRPr="00EC5C09" w:rsidRDefault="0060428A" w:rsidP="00EC5C09">
      <w:pPr>
        <w:rPr>
          <w:szCs w:val="20"/>
        </w:rPr>
      </w:pPr>
      <w:r w:rsidRPr="00EC5C09">
        <w:rPr>
          <w:szCs w:val="20"/>
        </w:rPr>
        <w:t>Of</w:t>
      </w:r>
      <w:r w:rsidR="00AB7645" w:rsidRPr="00EC5C09">
        <w:rPr>
          <w:szCs w:val="20"/>
        </w:rPr>
        <w:t xml:space="preserve"> note</w:t>
      </w:r>
      <w:r w:rsidRPr="00EC5C09">
        <w:rPr>
          <w:szCs w:val="20"/>
        </w:rPr>
        <w:t>,</w:t>
      </w:r>
      <w:r w:rsidR="00AB7645" w:rsidRPr="00EC5C09">
        <w:rPr>
          <w:szCs w:val="20"/>
        </w:rPr>
        <w:t xml:space="preserve"> </w:t>
      </w:r>
      <w:r w:rsidRPr="00EC5C09">
        <w:rPr>
          <w:szCs w:val="20"/>
        </w:rPr>
        <w:t>all</w:t>
      </w:r>
      <w:r w:rsidR="00AB7645" w:rsidRPr="00EC5C09">
        <w:rPr>
          <w:szCs w:val="20"/>
        </w:rPr>
        <w:t xml:space="preserve"> learners indicated they were previously comfortable developing learning objectives, assessments, and instructional strategies in </w:t>
      </w:r>
      <w:r w:rsidR="00335B9E">
        <w:rPr>
          <w:szCs w:val="20"/>
        </w:rPr>
        <w:t>LMSs</w:t>
      </w:r>
      <w:r w:rsidR="00AB7645" w:rsidRPr="00EC5C09">
        <w:rPr>
          <w:szCs w:val="20"/>
        </w:rPr>
        <w:t xml:space="preserve">. This familiarity </w:t>
      </w:r>
      <w:r w:rsidRPr="00EC5C09">
        <w:rPr>
          <w:szCs w:val="20"/>
        </w:rPr>
        <w:t>likely</w:t>
      </w:r>
      <w:r w:rsidR="00AB7645" w:rsidRPr="00EC5C09">
        <w:rPr>
          <w:szCs w:val="20"/>
        </w:rPr>
        <w:t xml:space="preserve"> helped them</w:t>
      </w:r>
      <w:r w:rsidR="00511262" w:rsidRPr="00EC5C09">
        <w:rPr>
          <w:szCs w:val="20"/>
        </w:rPr>
        <w:t xml:space="preserve"> to</w:t>
      </w:r>
      <w:r w:rsidR="00AB7645" w:rsidRPr="00EC5C09">
        <w:rPr>
          <w:szCs w:val="20"/>
        </w:rPr>
        <w:t xml:space="preserve"> focus on content development without anxiety of tool use. It will be interesting to provide a similar experience among </w:t>
      </w:r>
      <w:r w:rsidRPr="00EC5C09">
        <w:rPr>
          <w:szCs w:val="20"/>
        </w:rPr>
        <w:t>learners</w:t>
      </w:r>
      <w:r w:rsidR="00AB7645" w:rsidRPr="00EC5C09">
        <w:rPr>
          <w:szCs w:val="20"/>
        </w:rPr>
        <w:t xml:space="preserve"> without similar comfort levels to see if they </w:t>
      </w:r>
      <w:r w:rsidR="00870956" w:rsidRPr="00EC5C09">
        <w:rPr>
          <w:szCs w:val="20"/>
        </w:rPr>
        <w:t>attain</w:t>
      </w:r>
      <w:r w:rsidR="00AB7645" w:rsidRPr="00EC5C09">
        <w:rPr>
          <w:szCs w:val="20"/>
        </w:rPr>
        <w:t xml:space="preserve"> similar outcomes.</w:t>
      </w:r>
    </w:p>
    <w:p w14:paraId="08CBC03C" w14:textId="344F00C6" w:rsidR="00600832" w:rsidRDefault="00600832" w:rsidP="00887DDB">
      <w:pPr>
        <w:pStyle w:val="Heading2-right"/>
      </w:pPr>
      <w:r>
        <w:t>References</w:t>
      </w:r>
      <w:r w:rsidR="004C32D4">
        <w:t xml:space="preserve"> </w:t>
      </w:r>
    </w:p>
    <w:p w14:paraId="4F351E92" w14:textId="7F0264A0" w:rsidR="00A17C6E" w:rsidRPr="00A17C6E" w:rsidRDefault="00A17C6E" w:rsidP="004868AC">
      <w:pPr>
        <w:pStyle w:val="NormalWeb"/>
        <w:spacing w:before="200" w:beforeAutospacing="0" w:after="0" w:afterAutospacing="0"/>
        <w:ind w:left="360" w:hanging="360"/>
        <w:rPr>
          <w:color w:val="000000"/>
          <w:szCs w:val="20"/>
        </w:rPr>
      </w:pPr>
      <w:proofErr w:type="spellStart"/>
      <w:r w:rsidRPr="00A17C6E">
        <w:rPr>
          <w:color w:val="000000"/>
          <w:szCs w:val="20"/>
        </w:rPr>
        <w:t>Cantz</w:t>
      </w:r>
      <w:proofErr w:type="spellEnd"/>
      <w:r w:rsidRPr="00A17C6E">
        <w:rPr>
          <w:color w:val="000000"/>
          <w:szCs w:val="20"/>
        </w:rPr>
        <w:t xml:space="preserve">, P. (2020, May 6). </w:t>
      </w:r>
      <w:r w:rsidRPr="00A17C6E">
        <w:rPr>
          <w:i/>
          <w:iCs/>
          <w:color w:val="000000"/>
          <w:szCs w:val="20"/>
        </w:rPr>
        <w:t>Place value and base ten blocks review</w:t>
      </w:r>
      <w:r>
        <w:rPr>
          <w:color w:val="000000"/>
          <w:szCs w:val="20"/>
        </w:rPr>
        <w:t xml:space="preserve"> [Video]</w:t>
      </w:r>
      <w:r w:rsidRPr="00A17C6E">
        <w:rPr>
          <w:color w:val="000000"/>
          <w:szCs w:val="20"/>
        </w:rPr>
        <w:t>. YouTube</w:t>
      </w:r>
      <w:r>
        <w:rPr>
          <w:color w:val="000000"/>
          <w:szCs w:val="20"/>
        </w:rPr>
        <w:t xml:space="preserve">. </w:t>
      </w:r>
      <w:hyperlink r:id="rId22" w:history="1">
        <w:r w:rsidRPr="00A664F5">
          <w:rPr>
            <w:rStyle w:val="Hyperlink"/>
            <w:szCs w:val="20"/>
          </w:rPr>
          <w:t>https://youtu.be/Ysyru_mjhx8</w:t>
        </w:r>
      </w:hyperlink>
      <w:r>
        <w:rPr>
          <w:color w:val="000000"/>
          <w:szCs w:val="20"/>
        </w:rPr>
        <w:t xml:space="preserve"> </w:t>
      </w:r>
      <w:r>
        <w:rPr>
          <w:i/>
          <w:iCs/>
          <w:color w:val="000000"/>
          <w:szCs w:val="20"/>
        </w:rPr>
        <w:t xml:space="preserve"> </w:t>
      </w:r>
    </w:p>
    <w:p w14:paraId="1C4F2F10" w14:textId="49940949" w:rsidR="004868AC" w:rsidRPr="004868AC" w:rsidRDefault="004868AC" w:rsidP="004868AC">
      <w:pPr>
        <w:pStyle w:val="NormalWeb"/>
        <w:spacing w:before="200" w:beforeAutospacing="0" w:after="0" w:afterAutospacing="0"/>
        <w:ind w:left="360" w:hanging="360"/>
        <w:rPr>
          <w:color w:val="000000"/>
          <w:szCs w:val="20"/>
        </w:rPr>
      </w:pPr>
      <w:r>
        <w:rPr>
          <w:color w:val="000000"/>
          <w:szCs w:val="20"/>
        </w:rPr>
        <w:t>Common Core State Standards Initiative</w:t>
      </w:r>
      <w:r w:rsidRPr="00E828D1">
        <w:rPr>
          <w:color w:val="000000"/>
          <w:szCs w:val="20"/>
        </w:rPr>
        <w:t xml:space="preserve"> </w:t>
      </w:r>
      <w:r>
        <w:rPr>
          <w:color w:val="000000"/>
          <w:szCs w:val="20"/>
        </w:rPr>
        <w:t xml:space="preserve">(n.d.). </w:t>
      </w:r>
      <w:r>
        <w:rPr>
          <w:i/>
          <w:iCs/>
          <w:color w:val="000000"/>
          <w:szCs w:val="20"/>
        </w:rPr>
        <w:t>Common core state standards for mathematics.</w:t>
      </w:r>
      <w:r>
        <w:rPr>
          <w:color w:val="000000"/>
          <w:szCs w:val="20"/>
        </w:rPr>
        <w:t xml:space="preserve"> Retrieved on November 21, 2022, from </w:t>
      </w:r>
      <w:hyperlink r:id="rId23" w:history="1">
        <w:r w:rsidRPr="0049208A">
          <w:rPr>
            <w:rStyle w:val="Hyperlink"/>
            <w:szCs w:val="20"/>
          </w:rPr>
          <w:t>https://learning.ccsso.org/wp-content/uploads/2022/11/Math_Standards1.pdf</w:t>
        </w:r>
      </w:hyperlink>
      <w:r>
        <w:rPr>
          <w:color w:val="000000"/>
          <w:szCs w:val="20"/>
        </w:rPr>
        <w:t xml:space="preserve"> </w:t>
      </w:r>
    </w:p>
    <w:p w14:paraId="7765511A" w14:textId="35A1D402" w:rsidR="00817FB9" w:rsidRDefault="00817FB9" w:rsidP="004868AC">
      <w:pPr>
        <w:ind w:left="360" w:hanging="360"/>
      </w:pPr>
      <w:r w:rsidRPr="008B64CA">
        <w:t xml:space="preserve">Dale, E. (1969). </w:t>
      </w:r>
      <w:r w:rsidRPr="008B64CA">
        <w:rPr>
          <w:i/>
        </w:rPr>
        <w:t>Audiovisual methods in teaching</w:t>
      </w:r>
      <w:r w:rsidRPr="008B64CA">
        <w:t xml:space="preserve"> (3rd ed.). Dryden</w:t>
      </w:r>
      <w:r>
        <w:t xml:space="preserve"> Press.</w:t>
      </w:r>
    </w:p>
    <w:p w14:paraId="7BAD1ADA" w14:textId="39543004" w:rsidR="008F1939" w:rsidRPr="008F1939" w:rsidRDefault="008F1939" w:rsidP="004868AC">
      <w:pPr>
        <w:ind w:left="360" w:hanging="360"/>
      </w:pPr>
      <w:proofErr w:type="spellStart"/>
      <w:r>
        <w:t>Debattista</w:t>
      </w:r>
      <w:proofErr w:type="spellEnd"/>
      <w:r>
        <w:t xml:space="preserve">, M. (2018). A comprehensive rubric for instructional design in e-learning. </w:t>
      </w:r>
      <w:r>
        <w:rPr>
          <w:i/>
          <w:iCs/>
        </w:rPr>
        <w:t>The International Journal of Information and Learning Technology, 35</w:t>
      </w:r>
      <w:r>
        <w:t xml:space="preserve">(2), 93-104. </w:t>
      </w:r>
      <w:hyperlink r:id="rId24" w:history="1">
        <w:r w:rsidRPr="008F1939">
          <w:rPr>
            <w:rStyle w:val="Hyperlink"/>
          </w:rPr>
          <w:t>https://www.doi.org/</w:t>
        </w:r>
        <w:r w:rsidRPr="008F1939">
          <w:rPr>
            <w:rStyle w:val="Hyperlink"/>
            <w:szCs w:val="20"/>
          </w:rPr>
          <w:t>10.1108/IJILT-09-2017-0092</w:t>
        </w:r>
      </w:hyperlink>
    </w:p>
    <w:p w14:paraId="25FFF010" w14:textId="01372F53" w:rsidR="00AF483D" w:rsidRPr="00AF483D" w:rsidRDefault="00AF483D" w:rsidP="004868AC">
      <w:pPr>
        <w:ind w:left="360" w:hanging="360"/>
      </w:pPr>
      <w:proofErr w:type="spellStart"/>
      <w:r>
        <w:t>Debue</w:t>
      </w:r>
      <w:proofErr w:type="spellEnd"/>
      <w:r>
        <w:t xml:space="preserve">, N., &amp; van de </w:t>
      </w:r>
      <w:proofErr w:type="spellStart"/>
      <w:r>
        <w:t>Leemput</w:t>
      </w:r>
      <w:proofErr w:type="spellEnd"/>
      <w:r>
        <w:t xml:space="preserve">, C. (2014). What does germane load mean? An empirical contribution to the </w:t>
      </w:r>
      <w:r w:rsidR="007648F5">
        <w:t>Cognitive Load Theory</w:t>
      </w:r>
      <w:r>
        <w:t xml:space="preserve">. </w:t>
      </w:r>
      <w:r>
        <w:rPr>
          <w:i/>
          <w:iCs/>
        </w:rPr>
        <w:t>Frontiers in Psychology, 5</w:t>
      </w:r>
      <w:r w:rsidR="004868AC">
        <w:t xml:space="preserve">, Article 1099. </w:t>
      </w:r>
      <w:hyperlink r:id="rId25" w:history="1">
        <w:r w:rsidR="004868AC" w:rsidRPr="00A664F5">
          <w:rPr>
            <w:rStyle w:val="Hyperlink"/>
          </w:rPr>
          <w:t>https://www.doi.org/10.3389/fpsyg.2014.01099</w:t>
        </w:r>
      </w:hyperlink>
    </w:p>
    <w:p w14:paraId="386F4B30" w14:textId="7C1A12F6" w:rsidR="00A17C6E" w:rsidRDefault="00A17C6E" w:rsidP="00D35D54">
      <w:pPr>
        <w:ind w:left="360" w:hanging="360"/>
      </w:pPr>
      <w:r>
        <w:t xml:space="preserve">Elementary Math with Mr. J. (2021, April 30). </w:t>
      </w:r>
      <w:r w:rsidRPr="00A17C6E">
        <w:rPr>
          <w:i/>
          <w:iCs/>
        </w:rPr>
        <w:t>Adding 2-Digit Numbers Using Base 10 Blocks Without Regrouping | Elementary Math with Mr. J</w:t>
      </w:r>
      <w:r>
        <w:t xml:space="preserve"> [Video]. YouTube. </w:t>
      </w:r>
      <w:hyperlink r:id="rId26" w:history="1">
        <w:r w:rsidRPr="00A664F5">
          <w:rPr>
            <w:rStyle w:val="Hyperlink"/>
          </w:rPr>
          <w:t>https://youtu.be/S6S6fmu1eAA</w:t>
        </w:r>
      </w:hyperlink>
      <w:r>
        <w:t xml:space="preserve"> </w:t>
      </w:r>
    </w:p>
    <w:p w14:paraId="5A2528F8" w14:textId="4C3F6E17" w:rsidR="00D35D54" w:rsidRPr="00D35D54" w:rsidRDefault="00D35D54" w:rsidP="00D35D54">
      <w:pPr>
        <w:ind w:left="360" w:hanging="360"/>
      </w:pPr>
      <w:r>
        <w:t xml:space="preserve">Garrison, D. R., Anderson, T., &amp; Archer, W. (1999). Critical Inquiry in a text-based environment: Computer conferencing in higher education. </w:t>
      </w:r>
      <w:r w:rsidRPr="00D35D54">
        <w:rPr>
          <w:i/>
          <w:iCs/>
        </w:rPr>
        <w:t>The Internet and Higher Education</w:t>
      </w:r>
      <w:r>
        <w:rPr>
          <w:i/>
          <w:iCs/>
        </w:rPr>
        <w:t>, 2</w:t>
      </w:r>
      <w:r>
        <w:t xml:space="preserve">(2-3), 87-105. </w:t>
      </w:r>
      <w:hyperlink r:id="rId27" w:history="1">
        <w:r w:rsidRPr="00A664F5">
          <w:rPr>
            <w:rStyle w:val="Hyperlink"/>
          </w:rPr>
          <w:t>https://doi.org/10.1016/S1096-7516(00)00016-6</w:t>
        </w:r>
      </w:hyperlink>
      <w:r>
        <w:t xml:space="preserve"> </w:t>
      </w:r>
    </w:p>
    <w:p w14:paraId="58ADC29F" w14:textId="22D17FEB" w:rsidR="00C61AFB" w:rsidRDefault="00C61AFB" w:rsidP="00C61AFB">
      <w:pPr>
        <w:ind w:left="360" w:hanging="360"/>
      </w:pPr>
      <w:r>
        <w:t xml:space="preserve">Hodges, C., Moore, S., </w:t>
      </w:r>
      <w:proofErr w:type="spellStart"/>
      <w:r>
        <w:t>Lockee</w:t>
      </w:r>
      <w:proofErr w:type="spellEnd"/>
      <w:r>
        <w:t xml:space="preserve">, B., Trust, T., &amp; Bond, A. (2020, March 27). The difference between emergency remote teaching and online learning. </w:t>
      </w:r>
      <w:r>
        <w:rPr>
          <w:i/>
          <w:iCs/>
        </w:rPr>
        <w:t>EDUCAUSE Review</w:t>
      </w:r>
      <w:r>
        <w:t xml:space="preserve">. </w:t>
      </w:r>
      <w:hyperlink r:id="rId28" w:history="1">
        <w:r>
          <w:rPr>
            <w:rStyle w:val="Hyperlink"/>
          </w:rPr>
          <w:t>https://er.educause.edu/articles/2020/3/the-difference-between-emergency-remote-teaching-and-online-learning</w:t>
        </w:r>
      </w:hyperlink>
    </w:p>
    <w:p w14:paraId="25A38A4A" w14:textId="7C22A8AC" w:rsidR="00801B15" w:rsidRPr="00E7470F" w:rsidRDefault="00801B15" w:rsidP="004868AC">
      <w:pPr>
        <w:ind w:left="360" w:hanging="360"/>
      </w:pPr>
      <w:r w:rsidRPr="00E7470F">
        <w:t>Irwin</w:t>
      </w:r>
      <w:r w:rsidR="007706C4">
        <w:t xml:space="preserve"> </w:t>
      </w:r>
      <w:r w:rsidRPr="00E7470F">
        <w:t xml:space="preserve">, V., Zhang, J., Wang, X., Hein, S., Wang, K., Roberts, A., York, C., </w:t>
      </w:r>
      <w:proofErr w:type="spellStart"/>
      <w:r w:rsidRPr="00E7470F">
        <w:t>Barmer</w:t>
      </w:r>
      <w:proofErr w:type="spellEnd"/>
      <w:r w:rsidRPr="00E7470F">
        <w:t xml:space="preserve">, A., Bullock Mann, F., </w:t>
      </w:r>
      <w:proofErr w:type="spellStart"/>
      <w:r w:rsidRPr="00E7470F">
        <w:t>Dilig</w:t>
      </w:r>
      <w:proofErr w:type="spellEnd"/>
      <w:r w:rsidRPr="00E7470F">
        <w:t>, R., &amp; Parker, S. (2021</w:t>
      </w:r>
      <w:r w:rsidR="004868AC">
        <w:t>, May 25</w:t>
      </w:r>
      <w:r w:rsidRPr="00E7470F">
        <w:t xml:space="preserve">). </w:t>
      </w:r>
      <w:r w:rsidRPr="00801B15">
        <w:rPr>
          <w:i/>
          <w:iCs/>
        </w:rPr>
        <w:t xml:space="preserve">Condition of </w:t>
      </w:r>
      <w:r w:rsidR="004C4CC8">
        <w:rPr>
          <w:i/>
          <w:iCs/>
        </w:rPr>
        <w:t>e</w:t>
      </w:r>
      <w:r w:rsidRPr="00801B15">
        <w:rPr>
          <w:i/>
          <w:iCs/>
        </w:rPr>
        <w:t>ducation 2021</w:t>
      </w:r>
      <w:r w:rsidRPr="00E7470F">
        <w:t xml:space="preserve"> (NCES </w:t>
      </w:r>
      <w:r w:rsidR="004868AC">
        <w:t xml:space="preserve">Publication No. </w:t>
      </w:r>
      <w:r w:rsidRPr="00E7470F">
        <w:t>2021144). U.S. Department of Education</w:t>
      </w:r>
      <w:r w:rsidR="004868AC">
        <w:t xml:space="preserve">, </w:t>
      </w:r>
      <w:r w:rsidRPr="00E7470F">
        <w:t xml:space="preserve">National Center for Education Statistics. </w:t>
      </w:r>
      <w:hyperlink r:id="rId29" w:history="1">
        <w:r w:rsidRPr="00E7470F">
          <w:rPr>
            <w:rStyle w:val="Hyperlink"/>
          </w:rPr>
          <w:t>https://nces.ed.gov/pubsearch/pubsinfo.asp?pubid=2021144</w:t>
        </w:r>
      </w:hyperlink>
    </w:p>
    <w:p w14:paraId="04BE1196" w14:textId="7F9602B3" w:rsidR="008867E2" w:rsidRPr="00F10979" w:rsidRDefault="008867E2" w:rsidP="004868AC">
      <w:pPr>
        <w:ind w:left="360" w:hanging="360"/>
      </w:pPr>
      <w:r>
        <w:t xml:space="preserve">Jaggars, </w:t>
      </w:r>
      <w:r w:rsidR="00F10979">
        <w:t xml:space="preserve">S. S., &amp; Xu, D. (2016). How do online course design features influence student performance? </w:t>
      </w:r>
      <w:r w:rsidR="00F10979">
        <w:rPr>
          <w:i/>
          <w:iCs/>
        </w:rPr>
        <w:t>Computers &amp; Education, 95</w:t>
      </w:r>
      <w:r w:rsidR="00F10979">
        <w:t xml:space="preserve">, 270-284. </w:t>
      </w:r>
      <w:hyperlink r:id="rId30" w:history="1">
        <w:r w:rsidR="00F10979" w:rsidRPr="00353DFF">
          <w:rPr>
            <w:rStyle w:val="Hyperlink"/>
            <w:szCs w:val="20"/>
            <w:shd w:val="clear" w:color="auto" w:fill="FFFFFF"/>
          </w:rPr>
          <w:t>http://dx.doi.org/10.1016/j.compedu.2016.01.014</w:t>
        </w:r>
      </w:hyperlink>
    </w:p>
    <w:p w14:paraId="07D1746E" w14:textId="616898E2" w:rsidR="00646073" w:rsidRDefault="00ED7622" w:rsidP="004868AC">
      <w:pPr>
        <w:ind w:left="360" w:hanging="360"/>
        <w:rPr>
          <w:shd w:val="clear" w:color="auto" w:fill="FFFFFF"/>
        </w:rPr>
      </w:pPr>
      <w:r w:rsidRPr="007E00AB">
        <w:t>Knowles, M. S., Holton, E. F.,</w:t>
      </w:r>
      <w:r>
        <w:t xml:space="preserve"> III,</w:t>
      </w:r>
      <w:r w:rsidRPr="007E00AB">
        <w:t xml:space="preserve"> &amp; Swanson, R. A. (2015).</w:t>
      </w:r>
      <w:r>
        <w:t xml:space="preserve"> </w:t>
      </w:r>
      <w:r w:rsidRPr="003D6B41">
        <w:rPr>
          <w:i/>
          <w:iCs/>
          <w:shd w:val="clear" w:color="auto" w:fill="FFFFFF"/>
        </w:rPr>
        <w:t>The adult learner: The definitive classic in</w:t>
      </w:r>
      <w:r w:rsidRPr="007E00AB">
        <w:rPr>
          <w:shd w:val="clear" w:color="auto" w:fill="FFFFFF"/>
        </w:rPr>
        <w:t xml:space="preserve"> </w:t>
      </w:r>
      <w:r w:rsidRPr="003D6B41">
        <w:rPr>
          <w:i/>
          <w:iCs/>
          <w:shd w:val="clear" w:color="auto" w:fill="FFFFFF"/>
        </w:rPr>
        <w:t>adult education and human resource development</w:t>
      </w:r>
      <w:r>
        <w:rPr>
          <w:shd w:val="clear" w:color="auto" w:fill="FFFFFF"/>
        </w:rPr>
        <w:t xml:space="preserve"> (8th ed.)</w:t>
      </w:r>
      <w:r w:rsidRPr="007E00AB">
        <w:rPr>
          <w:shd w:val="clear" w:color="auto" w:fill="FFFFFF"/>
        </w:rPr>
        <w:t xml:space="preserve">. </w:t>
      </w:r>
      <w:r>
        <w:rPr>
          <w:shd w:val="clear" w:color="auto" w:fill="FFFFFF"/>
        </w:rPr>
        <w:t>Routledge</w:t>
      </w:r>
      <w:r w:rsidRPr="007E00AB">
        <w:rPr>
          <w:shd w:val="clear" w:color="auto" w:fill="FFFFFF"/>
        </w:rPr>
        <w:t>.</w:t>
      </w:r>
    </w:p>
    <w:p w14:paraId="70A6D322" w14:textId="7A90FF62" w:rsidR="00801B15" w:rsidRPr="00801B15" w:rsidRDefault="00801B15" w:rsidP="004868AC">
      <w:pPr>
        <w:ind w:left="360" w:hanging="360"/>
      </w:pPr>
      <w:r>
        <w:t xml:space="preserve">Lee, Y., &amp; Choi, J. (2011). A review of online course dropout research: Implications for practice and future research. </w:t>
      </w:r>
      <w:r w:rsidRPr="00801B15">
        <w:rPr>
          <w:i/>
          <w:iCs/>
        </w:rPr>
        <w:t>Educational Technology Research and Development, 59</w:t>
      </w:r>
      <w:r>
        <w:t xml:space="preserve">, 593-618. </w:t>
      </w:r>
      <w:hyperlink r:id="rId31" w:history="1">
        <w:r w:rsidRPr="007A146A">
          <w:rPr>
            <w:rStyle w:val="Hyperlink"/>
          </w:rPr>
          <w:t>https://www.doi.org/10.1007/s11423-010-9177-y</w:t>
        </w:r>
      </w:hyperlink>
    </w:p>
    <w:p w14:paraId="786337F6" w14:textId="181B9842" w:rsidR="00181F9C" w:rsidRDefault="00181F9C" w:rsidP="004868AC">
      <w:pPr>
        <w:ind w:left="360" w:hanging="360"/>
      </w:pPr>
      <w:r>
        <w:t xml:space="preserve">Liao, Y-C., Ottenbreit-Leftwich, A., Zhu, M., </w:t>
      </w:r>
      <w:proofErr w:type="spellStart"/>
      <w:r>
        <w:t>Jantaraweragul</w:t>
      </w:r>
      <w:proofErr w:type="spellEnd"/>
      <w:r>
        <w:t xml:space="preserve">, K., Christie, L.,  </w:t>
      </w:r>
      <w:proofErr w:type="spellStart"/>
      <w:r>
        <w:t>Krothe</w:t>
      </w:r>
      <w:proofErr w:type="spellEnd"/>
      <w:r>
        <w:t xml:space="preserve">, K., &amp; Sparks, K. (2021). How can we support online learning for elementary students? Perceptions of award winning K-6 teachers. </w:t>
      </w:r>
      <w:proofErr w:type="spellStart"/>
      <w:r w:rsidRPr="00181F9C">
        <w:rPr>
          <w:i/>
          <w:iCs/>
        </w:rPr>
        <w:t>TechTrends</w:t>
      </w:r>
      <w:proofErr w:type="spellEnd"/>
      <w:r w:rsidRPr="00181F9C">
        <w:rPr>
          <w:i/>
          <w:iCs/>
        </w:rPr>
        <w:t>, 65</w:t>
      </w:r>
      <w:r>
        <w:t xml:space="preserve">(6) 939-951. </w:t>
      </w:r>
      <w:hyperlink r:id="rId32" w:history="1">
        <w:r w:rsidRPr="00037773">
          <w:rPr>
            <w:rStyle w:val="Hyperlink"/>
          </w:rPr>
          <w:t>https://doi.org/10.1007/s11528-021-00663-z</w:t>
        </w:r>
      </w:hyperlink>
      <w:r w:rsidRPr="00037773">
        <w:t xml:space="preserve"> </w:t>
      </w:r>
    </w:p>
    <w:p w14:paraId="64B8ABFB" w14:textId="00103CC7" w:rsidR="003B4910" w:rsidRPr="003B4910" w:rsidRDefault="003B4910" w:rsidP="004868AC">
      <w:pPr>
        <w:ind w:left="360" w:hanging="360"/>
      </w:pPr>
      <w:r>
        <w:t xml:space="preserve">Math &amp; Learning Videos 4 Kids. (2014, December 17). </w:t>
      </w:r>
      <w:r w:rsidRPr="003B4910">
        <w:rPr>
          <w:i/>
          <w:iCs/>
        </w:rPr>
        <w:t>Double digit addition with regrouping - 1st and 2nd grade</w:t>
      </w:r>
      <w:r>
        <w:t xml:space="preserve"> [Video]. YouTube. </w:t>
      </w:r>
      <w:hyperlink r:id="rId33" w:history="1">
        <w:r w:rsidRPr="00A664F5">
          <w:rPr>
            <w:rStyle w:val="Hyperlink"/>
          </w:rPr>
          <w:t>https://youtu.be/ayFAh4VNMFA</w:t>
        </w:r>
      </w:hyperlink>
      <w:r>
        <w:t xml:space="preserve"> </w:t>
      </w:r>
    </w:p>
    <w:p w14:paraId="665850A2" w14:textId="41228798" w:rsidR="009967CC" w:rsidRDefault="009967CC" w:rsidP="004868AC">
      <w:pPr>
        <w:ind w:left="360" w:hanging="360"/>
      </w:pPr>
      <w:r>
        <w:t xml:space="preserve">Moore, M. G. (1989). Editorial: Three types of interaction. </w:t>
      </w:r>
      <w:r>
        <w:rPr>
          <w:i/>
          <w:iCs/>
        </w:rPr>
        <w:t>American Journal of Distance Education, 3</w:t>
      </w:r>
      <w:r>
        <w:t xml:space="preserve">(2), 1-7. </w:t>
      </w:r>
      <w:hyperlink r:id="rId34" w:history="1">
        <w:r w:rsidR="004C4CC8" w:rsidRPr="00A664F5">
          <w:rPr>
            <w:rStyle w:val="Hyperlink"/>
          </w:rPr>
          <w:t>https://doi.org/10.1080/08923648909526659</w:t>
        </w:r>
      </w:hyperlink>
      <w:r w:rsidR="004C4CC8">
        <w:t xml:space="preserve"> </w:t>
      </w:r>
    </w:p>
    <w:p w14:paraId="38132600" w14:textId="431FFECF" w:rsidR="0075047A" w:rsidRDefault="0075047A" w:rsidP="004868AC">
      <w:pPr>
        <w:ind w:left="360" w:hanging="360"/>
      </w:pPr>
      <w:r w:rsidRPr="00455497">
        <w:t xml:space="preserve">Moore, M. G. (1997). </w:t>
      </w:r>
      <w:r w:rsidR="00C82CBB" w:rsidRPr="00455497">
        <w:t>Theory</w:t>
      </w:r>
      <w:r w:rsidR="00C82CBB">
        <w:t xml:space="preserve"> of transactional distance. In D. Keegan (Ed.), </w:t>
      </w:r>
      <w:r w:rsidR="00C82CBB" w:rsidRPr="00C82CBB">
        <w:rPr>
          <w:i/>
          <w:iCs/>
        </w:rPr>
        <w:t xml:space="preserve">Theoretical </w:t>
      </w:r>
      <w:r w:rsidR="004C4CC8" w:rsidRPr="00C82CBB">
        <w:rPr>
          <w:i/>
          <w:iCs/>
        </w:rPr>
        <w:t>principles of distance education</w:t>
      </w:r>
      <w:r w:rsidR="004C4CC8">
        <w:t xml:space="preserve"> </w:t>
      </w:r>
      <w:r w:rsidR="00C82CBB">
        <w:t>(pp. 22-38). Routledge.</w:t>
      </w:r>
    </w:p>
    <w:p w14:paraId="163339A9" w14:textId="65DF225A" w:rsidR="00A17C6E" w:rsidRDefault="00A17C6E" w:rsidP="004868AC">
      <w:pPr>
        <w:ind w:left="360" w:hanging="360"/>
      </w:pPr>
      <w:proofErr w:type="spellStart"/>
      <w:r>
        <w:t>MsDelaV</w:t>
      </w:r>
      <w:proofErr w:type="spellEnd"/>
      <w:r>
        <w:t xml:space="preserve">. (2017, March 16). </w:t>
      </w:r>
      <w:r w:rsidRPr="00A17C6E">
        <w:rPr>
          <w:i/>
          <w:iCs/>
        </w:rPr>
        <w:t>Math strategy: Algorithm with place value chart (addition)</w:t>
      </w:r>
      <w:r>
        <w:t xml:space="preserve"> [Video]. YouTube. </w:t>
      </w:r>
      <w:hyperlink r:id="rId35" w:history="1">
        <w:r w:rsidRPr="00A664F5">
          <w:rPr>
            <w:rStyle w:val="Hyperlink"/>
          </w:rPr>
          <w:t>https://youtu.be/PpvFxOIwfbU</w:t>
        </w:r>
      </w:hyperlink>
      <w:r>
        <w:t xml:space="preserve"> </w:t>
      </w:r>
    </w:p>
    <w:p w14:paraId="7529A52C" w14:textId="4A616A2E" w:rsidR="00801B15" w:rsidRPr="00FF7161" w:rsidRDefault="00801B15" w:rsidP="004868AC">
      <w:pPr>
        <w:ind w:left="360" w:hanging="360"/>
      </w:pPr>
      <w:proofErr w:type="spellStart"/>
      <w:r w:rsidRPr="00C95602">
        <w:t>Picciano</w:t>
      </w:r>
      <w:proofErr w:type="spellEnd"/>
      <w:r w:rsidRPr="00C95602">
        <w:t xml:space="preserve">, A. G., &amp; Seaman, J. (2009, January). </w:t>
      </w:r>
      <w:r w:rsidRPr="00801B15">
        <w:rPr>
          <w:i/>
          <w:iCs/>
        </w:rPr>
        <w:t>K-12 online learnin</w:t>
      </w:r>
      <w:r w:rsidR="00AF0EC5">
        <w:rPr>
          <w:i/>
          <w:iCs/>
        </w:rPr>
        <w:t>g: A</w:t>
      </w:r>
      <w:r w:rsidRPr="00801B15">
        <w:rPr>
          <w:i/>
          <w:iCs/>
        </w:rPr>
        <w:t xml:space="preserve"> 2008 follow-up of the survey of U.S. school district administrators.</w:t>
      </w:r>
      <w:r w:rsidRPr="00C95602">
        <w:t xml:space="preserve"> Sloan Consortium. </w:t>
      </w:r>
      <w:hyperlink r:id="rId36" w:history="1">
        <w:r w:rsidR="00AF0EC5" w:rsidRPr="00A664F5">
          <w:rPr>
            <w:rStyle w:val="Hyperlink"/>
          </w:rPr>
          <w:t>https://onlinelearningconsortium.org/survey_report/k-12-online-learning-2008-follow-survey-u-s-school-district-administrators/</w:t>
        </w:r>
      </w:hyperlink>
      <w:r w:rsidR="00AF0EC5">
        <w:t xml:space="preserve"> </w:t>
      </w:r>
    </w:p>
    <w:p w14:paraId="09C1B7A7" w14:textId="38C92AD5" w:rsidR="00BE11F1" w:rsidRDefault="00BE11F1" w:rsidP="004868AC">
      <w:pPr>
        <w:ind w:left="360" w:hanging="360"/>
      </w:pPr>
      <w:r>
        <w:t xml:space="preserve">Quality Matters. (2020a). </w:t>
      </w:r>
      <w:r w:rsidRPr="00BE11F1">
        <w:rPr>
          <w:i/>
          <w:iCs/>
        </w:rPr>
        <w:t>Specific review standards from the QM higher education rubric, sixth edition.</w:t>
      </w:r>
      <w:r>
        <w:t xml:space="preserve"> Retrieved August 24, 2022</w:t>
      </w:r>
      <w:r w:rsidR="00AF0EC5">
        <w:t>,</w:t>
      </w:r>
      <w:r>
        <w:t xml:space="preserve"> from </w:t>
      </w:r>
      <w:hyperlink r:id="rId37" w:history="1">
        <w:r w:rsidRPr="00AE45B0">
          <w:rPr>
            <w:rStyle w:val="Hyperlink"/>
          </w:rPr>
          <w:t>https://www.qualitymatters.org/sites/default/files/PDFs/StandardsfromtheQMHigherEducationRubric.pdf</w:t>
        </w:r>
      </w:hyperlink>
    </w:p>
    <w:p w14:paraId="1E62C702" w14:textId="187CFF94" w:rsidR="00BE11F1" w:rsidRDefault="00BE11F1" w:rsidP="004868AC">
      <w:pPr>
        <w:ind w:left="360" w:hanging="360"/>
      </w:pPr>
      <w:r>
        <w:t xml:space="preserve">Quality Matters. (2020b). </w:t>
      </w:r>
      <w:r w:rsidRPr="00AF0EC5">
        <w:rPr>
          <w:i/>
          <w:iCs/>
        </w:rPr>
        <w:t>Specific review standards from the QM K-12 rubric, fifth edition for K-12 reviews</w:t>
      </w:r>
      <w:r>
        <w:t>. Retrieved August 24, 2022</w:t>
      </w:r>
      <w:r w:rsidR="00AF0EC5">
        <w:t>,</w:t>
      </w:r>
      <w:r>
        <w:t xml:space="preserve"> from </w:t>
      </w:r>
      <w:hyperlink r:id="rId38" w:history="1">
        <w:r w:rsidRPr="00AE45B0">
          <w:rPr>
            <w:rStyle w:val="Hyperlink"/>
          </w:rPr>
          <w:t>https://www.qualitymatters.org/sites/default/files/PDFs/StandardsfromtheK-12RubricFifthEdition.pdf</w:t>
        </w:r>
      </w:hyperlink>
    </w:p>
    <w:p w14:paraId="2B2F2484" w14:textId="474E6245" w:rsidR="007706C4" w:rsidRPr="007706C4" w:rsidRDefault="007706C4" w:rsidP="004868AC">
      <w:pPr>
        <w:ind w:left="360" w:hanging="360"/>
        <w:rPr>
          <w:rStyle w:val="Hyperlink"/>
          <w:color w:val="000000" w:themeColor="text1"/>
          <w:u w:val="none"/>
        </w:rPr>
      </w:pPr>
      <w:r>
        <w:t xml:space="preserve">Sadaf, A., Martin, F., &amp; </w:t>
      </w:r>
      <w:proofErr w:type="spellStart"/>
      <w:r>
        <w:t>Ahlgrim-Delzell</w:t>
      </w:r>
      <w:proofErr w:type="spellEnd"/>
      <w:r>
        <w:t xml:space="preserve">, L. (2019). Student perceptions of the impact of </w:t>
      </w:r>
      <w:r w:rsidR="00AF0EC5">
        <w:t>“</w:t>
      </w:r>
      <w:r>
        <w:t>Quality Matters</w:t>
      </w:r>
      <w:r w:rsidR="00AF0EC5">
        <w:t xml:space="preserve">” </w:t>
      </w:r>
      <w:r>
        <w:t xml:space="preserve">certified online courses on their learning and engagement. </w:t>
      </w:r>
      <w:r w:rsidRPr="007706C4">
        <w:rPr>
          <w:i/>
          <w:iCs/>
        </w:rPr>
        <w:t>Online Learning, 23</w:t>
      </w:r>
      <w:r>
        <w:t xml:space="preserve">(4), 214-233. </w:t>
      </w:r>
      <w:hyperlink r:id="rId39" w:history="1">
        <w:r w:rsidRPr="005E1838">
          <w:rPr>
            <w:rStyle w:val="Hyperlink"/>
          </w:rPr>
          <w:t>https://www.doi.org/10.24059/olj.v23i4.2009</w:t>
        </w:r>
      </w:hyperlink>
    </w:p>
    <w:p w14:paraId="736ADDF3" w14:textId="77777777" w:rsidR="00801B15" w:rsidRDefault="00801B15" w:rsidP="004868AC">
      <w:pPr>
        <w:ind w:left="360" w:hanging="360"/>
      </w:pPr>
      <w:r w:rsidRPr="00C95602">
        <w:lastRenderedPageBreak/>
        <w:t xml:space="preserve">Seaman, J. E., Allen, E., &amp; Seaman, J. (2018). </w:t>
      </w:r>
      <w:r w:rsidRPr="00801B15">
        <w:rPr>
          <w:i/>
          <w:iCs/>
        </w:rPr>
        <w:t>Grade increase: Tracking distance education in the United States</w:t>
      </w:r>
      <w:r w:rsidRPr="00C95602">
        <w:t xml:space="preserve">. Babson Survey Research Group. </w:t>
      </w:r>
      <w:hyperlink r:id="rId40" w:history="1">
        <w:r w:rsidRPr="00C95602">
          <w:rPr>
            <w:rStyle w:val="Hyperlink"/>
          </w:rPr>
          <w:t>https://www.bayviewanalytics.com/reports/ gradeincrease.pdf</w:t>
        </w:r>
      </w:hyperlink>
    </w:p>
    <w:p w14:paraId="65D1ADA3" w14:textId="77777777" w:rsidR="00801B15" w:rsidRDefault="00801B15" w:rsidP="004868AC">
      <w:pPr>
        <w:ind w:left="360" w:hanging="360"/>
      </w:pPr>
      <w:r>
        <w:t xml:space="preserve">Short, C. R., Graham, C. R., Holmes, T., Oviatt, L., &amp; Bateman, H. (2021). Preparing teachers to teach in K-12 blended environments: A systematic mapping review of research trends, impact, and themes. </w:t>
      </w:r>
      <w:proofErr w:type="spellStart"/>
      <w:r w:rsidRPr="00801B15">
        <w:rPr>
          <w:i/>
          <w:iCs/>
        </w:rPr>
        <w:t>TechTrends</w:t>
      </w:r>
      <w:proofErr w:type="spellEnd"/>
      <w:r w:rsidRPr="00801B15">
        <w:rPr>
          <w:i/>
          <w:iCs/>
        </w:rPr>
        <w:t>, 65</w:t>
      </w:r>
      <w:r>
        <w:t xml:space="preserve">(6), 993-1009. </w:t>
      </w:r>
      <w:hyperlink r:id="rId41" w:history="1">
        <w:r w:rsidRPr="009A68ED">
          <w:rPr>
            <w:rStyle w:val="Hyperlink"/>
          </w:rPr>
          <w:t>https://doi.org/10.1007/s11528-021-00626-4</w:t>
        </w:r>
      </w:hyperlink>
    </w:p>
    <w:p w14:paraId="75CF3286" w14:textId="11AFBFEE" w:rsidR="00646073" w:rsidRDefault="00646073" w:rsidP="004868AC">
      <w:pPr>
        <w:ind w:left="360" w:hanging="360"/>
      </w:pPr>
      <w:r w:rsidRPr="008953B0">
        <w:t xml:space="preserve">Smith, P. L., &amp; Ragan, T. J. (2005). </w:t>
      </w:r>
      <w:r w:rsidRPr="003D6B41">
        <w:rPr>
          <w:i/>
          <w:iCs/>
        </w:rPr>
        <w:t>Instructional design</w:t>
      </w:r>
      <w:r w:rsidRPr="008953B0">
        <w:t xml:space="preserve"> </w:t>
      </w:r>
      <w:r>
        <w:t>(3rd e</w:t>
      </w:r>
      <w:r w:rsidRPr="008953B0">
        <w:t xml:space="preserve">d.). Wiley.  </w:t>
      </w:r>
    </w:p>
    <w:p w14:paraId="37F8BA3F" w14:textId="183C862D" w:rsidR="00781523" w:rsidRDefault="00781523" w:rsidP="004868AC">
      <w:pPr>
        <w:ind w:left="360" w:hanging="360"/>
      </w:pPr>
      <w:r>
        <w:t xml:space="preserve">Stein, D. S., </w:t>
      </w:r>
      <w:proofErr w:type="spellStart"/>
      <w:r>
        <w:t>Wanstreet</w:t>
      </w:r>
      <w:proofErr w:type="spellEnd"/>
      <w:r>
        <w:t xml:space="preserve">, C. E., Calvin, J., </w:t>
      </w:r>
      <w:proofErr w:type="spellStart"/>
      <w:r>
        <w:t>Overtoom</w:t>
      </w:r>
      <w:proofErr w:type="spellEnd"/>
      <w:r>
        <w:t xml:space="preserve">, C., &amp; Wheaton, J. E. (2005). Bridging the transactional distance gap in online learning environments. </w:t>
      </w:r>
      <w:r w:rsidRPr="00781523">
        <w:rPr>
          <w:i/>
          <w:iCs/>
        </w:rPr>
        <w:t>The American Journal of Distance Education, 19</w:t>
      </w:r>
      <w:r>
        <w:t xml:space="preserve">(2), 105-118. </w:t>
      </w:r>
      <w:hyperlink r:id="rId42" w:history="1">
        <w:r w:rsidR="00455497" w:rsidRPr="00353DFF">
          <w:rPr>
            <w:rStyle w:val="Hyperlink"/>
          </w:rPr>
          <w:t>https://doi.org/10.1207/s15389286ajde1902_4</w:t>
        </w:r>
      </w:hyperlink>
    </w:p>
    <w:p w14:paraId="42037A79" w14:textId="082699D0" w:rsidR="00B559B2" w:rsidRPr="00B559B2" w:rsidRDefault="00440B64" w:rsidP="004868AC">
      <w:pPr>
        <w:ind w:left="360" w:hanging="360"/>
        <w:rPr>
          <w:rFonts w:eastAsia="Times New Roman"/>
          <w:color w:val="0000FF"/>
          <w:u w:val="single"/>
        </w:rPr>
      </w:pPr>
      <w:proofErr w:type="spellStart"/>
      <w:r w:rsidRPr="00042176">
        <w:t>Sweller</w:t>
      </w:r>
      <w:proofErr w:type="spellEnd"/>
      <w:r w:rsidRPr="00042176">
        <w:t>, J. (2010). Element interactivity and intrinsic, extraneous, and germane</w:t>
      </w:r>
      <w:r>
        <w:t xml:space="preserve"> </w:t>
      </w:r>
      <w:r w:rsidR="007648F5">
        <w:t>Cognitive Load</w:t>
      </w:r>
      <w:r w:rsidRPr="00042176">
        <w:t xml:space="preserve">. </w:t>
      </w:r>
      <w:r w:rsidRPr="00042176">
        <w:rPr>
          <w:i/>
        </w:rPr>
        <w:t>Educational Psychology Review, 22,</w:t>
      </w:r>
      <w:r w:rsidRPr="00042176">
        <w:t xml:space="preserve"> 123</w:t>
      </w:r>
      <w:r w:rsidRPr="00042176">
        <w:rPr>
          <w:b/>
          <w:bCs/>
        </w:rPr>
        <w:t>−</w:t>
      </w:r>
      <w:r w:rsidRPr="00042176">
        <w:t>138.</w:t>
      </w:r>
      <w:r w:rsidRPr="00042176">
        <w:rPr>
          <w:color w:val="333333"/>
        </w:rPr>
        <w:t xml:space="preserve"> </w:t>
      </w:r>
      <w:hyperlink r:id="rId43" w:history="1">
        <w:r w:rsidRPr="00303FF5">
          <w:rPr>
            <w:rStyle w:val="Hyperlink"/>
          </w:rPr>
          <w:t>https://www.doi.org/</w:t>
        </w:r>
        <w:r w:rsidRPr="00303FF5">
          <w:rPr>
            <w:rStyle w:val="Hyperlink"/>
            <w:rFonts w:eastAsia="Times New Roman"/>
          </w:rPr>
          <w:t>10.1007/s10648-010-9128-5</w:t>
        </w:r>
      </w:hyperlink>
    </w:p>
    <w:p w14:paraId="2D1D261D" w14:textId="0A9B4518" w:rsidR="00B559B2" w:rsidRPr="00AF0EC5" w:rsidRDefault="00B559B2" w:rsidP="004868AC">
      <w:pPr>
        <w:ind w:left="360" w:hanging="360"/>
      </w:pPr>
      <w:proofErr w:type="spellStart"/>
      <w:r w:rsidRPr="00AF0EC5">
        <w:t>Ternus</w:t>
      </w:r>
      <w:proofErr w:type="spellEnd"/>
      <w:r w:rsidRPr="00AF0EC5">
        <w:t xml:space="preserve">, M. P., Palmer, K. L., &amp; Faulk, D. R. (2007). </w:t>
      </w:r>
      <w:r w:rsidR="002F3F16" w:rsidRPr="00AF0EC5">
        <w:t xml:space="preserve">Benchmarking quality in online teaching and learning: A rubric for course construction and evaluation. </w:t>
      </w:r>
      <w:r w:rsidR="002F3F16" w:rsidRPr="00AF0EC5">
        <w:rPr>
          <w:i/>
          <w:iCs/>
        </w:rPr>
        <w:t>Journal of Effective Teaching, 7</w:t>
      </w:r>
      <w:r w:rsidR="002F3F16" w:rsidRPr="00AF0EC5">
        <w:t>(2), 51-67.</w:t>
      </w:r>
    </w:p>
    <w:p w14:paraId="2A11A97F" w14:textId="37D5449C" w:rsidR="00CD4517" w:rsidRDefault="00CD4517" w:rsidP="004868AC">
      <w:pPr>
        <w:ind w:left="360" w:hanging="360"/>
      </w:pPr>
      <w:r w:rsidRPr="00CD4517">
        <w:t xml:space="preserve">W3C Web Accessibility Initiative (WAI). (2019, October 4). </w:t>
      </w:r>
      <w:r w:rsidRPr="00CD4517">
        <w:rPr>
          <w:i/>
          <w:iCs/>
        </w:rPr>
        <w:t>How to meet WCAG (Quick reference</w:t>
      </w:r>
      <w:r w:rsidRPr="00CD4517">
        <w:t xml:space="preserve">). </w:t>
      </w:r>
      <w:hyperlink r:id="rId44" w:history="1">
        <w:r w:rsidRPr="00A664F5">
          <w:rPr>
            <w:rStyle w:val="Hyperlink"/>
          </w:rPr>
          <w:t>https://www.w3.org/WAI/WCAG21/quickref/</w:t>
        </w:r>
      </w:hyperlink>
      <w:r>
        <w:t xml:space="preserve"> </w:t>
      </w:r>
    </w:p>
    <w:p w14:paraId="06022480" w14:textId="304389FE" w:rsidR="003B1298" w:rsidRDefault="00646073" w:rsidP="004868AC">
      <w:pPr>
        <w:ind w:left="360" w:hanging="360"/>
      </w:pPr>
      <w:r w:rsidRPr="00AF0EC5">
        <w:t>Wiggins, G. P., &amp; McTighe, J. (2005). </w:t>
      </w:r>
      <w:r w:rsidRPr="00AF0EC5">
        <w:rPr>
          <w:i/>
          <w:iCs/>
        </w:rPr>
        <w:t>Understanding by design</w:t>
      </w:r>
      <w:r w:rsidRPr="00AF0EC5">
        <w:rPr>
          <w:rStyle w:val="apple-converted-space"/>
        </w:rPr>
        <w:t> </w:t>
      </w:r>
      <w:r w:rsidRPr="00AF0EC5">
        <w:t>(2nd ed.). Association for Supervision and Curriculum Development. </w:t>
      </w:r>
    </w:p>
    <w:p w14:paraId="5EA90DF7" w14:textId="417C38D9" w:rsidR="00845439" w:rsidRDefault="00845439" w:rsidP="00887DDB">
      <w:pPr>
        <w:pStyle w:val="Heading2"/>
      </w:pPr>
      <w:r>
        <w:t>About the Author</w:t>
      </w:r>
    </w:p>
    <w:p w14:paraId="559DB000" w14:textId="7871CDAE" w:rsidR="00845439" w:rsidRPr="00845439" w:rsidRDefault="00E61C64" w:rsidP="00E61C64">
      <w:r w:rsidRPr="00E61C64">
        <w:rPr>
          <w:b/>
          <w:bCs/>
        </w:rPr>
        <w:t>Craig E. Shepherd</w:t>
      </w:r>
      <w:r>
        <w:t xml:space="preserve"> is an Associate Professor of Instructional Design and Technology at the University of Memphis with research interests regarding technology use in formal and informal settings to foster knowledge acquisition and community. He can be contacted at </w:t>
      </w:r>
      <w:hyperlink r:id="rId45" w:history="1">
        <w:r w:rsidRPr="000733E6">
          <w:rPr>
            <w:rStyle w:val="Hyperlink"/>
          </w:rPr>
          <w:t>craig.shepherd@gmail.com</w:t>
        </w:r>
      </w:hyperlink>
      <w:r>
        <w:t>.</w:t>
      </w:r>
    </w:p>
    <w:sectPr w:rsidR="00845439" w:rsidRPr="00845439"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25CE" w14:textId="77777777" w:rsidR="00296004" w:rsidRDefault="00296004" w:rsidP="00597071">
      <w:r>
        <w:separator/>
      </w:r>
    </w:p>
  </w:endnote>
  <w:endnote w:type="continuationSeparator" w:id="0">
    <w:p w14:paraId="2BFA00DD" w14:textId="77777777" w:rsidR="00296004" w:rsidRDefault="00296004" w:rsidP="00597071">
      <w:r>
        <w:continuationSeparator/>
      </w:r>
    </w:p>
  </w:endnote>
  <w:endnote w:type="continuationNotice" w:id="1">
    <w:p w14:paraId="62442A52" w14:textId="77777777" w:rsidR="00296004" w:rsidRDefault="0029600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7CFCC0A2" w:rsidR="00FA7121" w:rsidRDefault="00F829C2"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0776F3E0" wp14:editId="211F5E12">
              <wp:simplePos x="635" y="635"/>
              <wp:positionH relativeFrom="page">
                <wp:align>center</wp:align>
              </wp:positionH>
              <wp:positionV relativeFrom="page">
                <wp:align>bottom</wp:align>
              </wp:positionV>
              <wp:extent cx="443865" cy="443865"/>
              <wp:effectExtent l="0" t="0" r="5080" b="0"/>
              <wp:wrapNone/>
              <wp:docPr id="7" name="Text Box 7"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38502" w14:textId="3792649C"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6F3E0" id="_x0000_t202" coordsize="21600,21600" o:spt="202" path="m,l,21600r21600,l21600,xe">
              <v:stroke joinstyle="miter"/>
              <v:path gradientshapeok="t" o:connecttype="rect"/>
            </v:shapetype>
            <v:shape id="Text Box 7"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3838502" w14:textId="3792649C"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4E2F747E"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093CD42D" w:rsidR="00FA7121" w:rsidRPr="00FA7121" w:rsidRDefault="00F829C2"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7DA468EF" wp14:editId="28BD3620">
              <wp:simplePos x="0" y="0"/>
              <wp:positionH relativeFrom="page">
                <wp:align>center</wp:align>
              </wp:positionH>
              <wp:positionV relativeFrom="page">
                <wp:align>bottom</wp:align>
              </wp:positionV>
              <wp:extent cx="443865" cy="443865"/>
              <wp:effectExtent l="0" t="0" r="5080" b="0"/>
              <wp:wrapNone/>
              <wp:docPr id="8" name="Text Box 8"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93D97" w14:textId="335C8546"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468EF" id="_x0000_t202" coordsize="21600,21600" o:spt="202" path="m,l,21600r21600,l21600,xe">
              <v:stroke joinstyle="miter"/>
              <v:path gradientshapeok="t" o:connecttype="rect"/>
            </v:shapetype>
            <v:shape id="Text Box 8"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193D97" w14:textId="335C8546"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49EA777D"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3B464C">
      <w:rPr>
        <w:color w:val="FFFFFF" w:themeColor="background1"/>
      </w:rPr>
      <w:t xml:space="preserve"> </w:t>
    </w:r>
    <w:r w:rsidR="003B464C" w:rsidRPr="003B464C">
      <w:rPr>
        <w:color w:val="FFFFFF" w:themeColor="background1"/>
      </w:rPr>
      <w:t>10.13001/jtilt.v1i2.7383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10" name="Picture 10"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82BE" w14:textId="1D8988C9" w:rsidR="00F829C2" w:rsidRDefault="00F829C2">
    <w:pPr>
      <w:pStyle w:val="Footer"/>
    </w:pPr>
    <w:r>
      <w:rPr>
        <w:noProof/>
      </w:rPr>
      <mc:AlternateContent>
        <mc:Choice Requires="wps">
          <w:drawing>
            <wp:anchor distT="0" distB="0" distL="0" distR="0" simplePos="0" relativeHeight="251660290" behindDoc="0" locked="0" layoutInCell="1" allowOverlap="1" wp14:anchorId="40514669" wp14:editId="30DBDE0F">
              <wp:simplePos x="635" y="635"/>
              <wp:positionH relativeFrom="page">
                <wp:align>center</wp:align>
              </wp:positionH>
              <wp:positionV relativeFrom="page">
                <wp:align>bottom</wp:align>
              </wp:positionV>
              <wp:extent cx="443865" cy="443865"/>
              <wp:effectExtent l="0" t="0" r="5080" b="0"/>
              <wp:wrapNone/>
              <wp:docPr id="6" name="Text Box 6"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96852" w14:textId="6673ED20"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14669" id="_x0000_t202" coordsize="21600,21600" o:spt="202" path="m,l,21600r21600,l21600,xe">
              <v:stroke joinstyle="miter"/>
              <v:path gradientshapeok="t" o:connecttype="rect"/>
            </v:shapetype>
            <v:shape id="Text Box 6"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896852" w14:textId="6673ED20" w:rsidR="00F829C2" w:rsidRPr="00F829C2" w:rsidRDefault="00F829C2" w:rsidP="00F829C2">
                    <w:pPr>
                      <w:rPr>
                        <w:rFonts w:ascii="Calibri" w:eastAsia="Calibri" w:hAnsi="Calibri" w:cs="Calibri"/>
                        <w:noProof/>
                        <w:color w:val="000000"/>
                        <w:szCs w:val="20"/>
                      </w:rPr>
                    </w:pPr>
                    <w:r w:rsidRPr="00F829C2">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02B4" w14:textId="77777777" w:rsidR="00296004" w:rsidRDefault="00296004" w:rsidP="00597071">
      <w:r>
        <w:separator/>
      </w:r>
    </w:p>
  </w:footnote>
  <w:footnote w:type="continuationSeparator" w:id="0">
    <w:p w14:paraId="55832680" w14:textId="77777777" w:rsidR="00296004" w:rsidRDefault="00296004" w:rsidP="00597071">
      <w:r>
        <w:continuationSeparator/>
      </w:r>
    </w:p>
  </w:footnote>
  <w:footnote w:type="continuationNotice" w:id="1">
    <w:p w14:paraId="0BA26EDD" w14:textId="77777777" w:rsidR="00296004" w:rsidRDefault="0029600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9" name="Picture 9">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869FD5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9C5888">
      <w:rPr>
        <w:color w:val="auto"/>
      </w:rPr>
      <w:t>2022</w:t>
    </w:r>
    <w:r w:rsidR="00E70774" w:rsidRPr="00E70774">
      <w:rPr>
        <w:color w:val="auto"/>
      </w:rPr>
      <w:t xml:space="preserve">) Volume </w:t>
    </w:r>
    <w:r w:rsidR="009C5888">
      <w:rPr>
        <w:color w:val="auto"/>
      </w:rPr>
      <w:t>1</w:t>
    </w:r>
    <w:r w:rsidR="00E70774" w:rsidRPr="00E70774">
      <w:rPr>
        <w:color w:val="auto"/>
      </w:rPr>
      <w:t xml:space="preserve">, Issue </w:t>
    </w:r>
    <w:r w:rsidR="009C5888">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E2DEF"/>
    <w:multiLevelType w:val="multilevel"/>
    <w:tmpl w:val="C78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03A08"/>
    <w:multiLevelType w:val="multilevel"/>
    <w:tmpl w:val="55CCE09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86B2D"/>
    <w:multiLevelType w:val="multilevel"/>
    <w:tmpl w:val="B2E23F80"/>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C5859"/>
    <w:multiLevelType w:val="hybridMultilevel"/>
    <w:tmpl w:val="3130467E"/>
    <w:lvl w:ilvl="0" w:tplc="E2464FB8">
      <w:start w:val="1"/>
      <w:numFmt w:val="bullet"/>
      <w:lvlText w:val="•"/>
      <w:lvlJc w:val="left"/>
      <w:pPr>
        <w:tabs>
          <w:tab w:val="num" w:pos="720"/>
        </w:tabs>
        <w:ind w:left="720" w:hanging="360"/>
      </w:pPr>
      <w:rPr>
        <w:rFonts w:ascii="Georgia" w:hAnsi="Georgia" w:hint="default"/>
      </w:rPr>
    </w:lvl>
    <w:lvl w:ilvl="1" w:tplc="9F6EC7D4" w:tentative="1">
      <w:start w:val="1"/>
      <w:numFmt w:val="bullet"/>
      <w:lvlText w:val="•"/>
      <w:lvlJc w:val="left"/>
      <w:pPr>
        <w:tabs>
          <w:tab w:val="num" w:pos="1440"/>
        </w:tabs>
        <w:ind w:left="1440" w:hanging="360"/>
      </w:pPr>
      <w:rPr>
        <w:rFonts w:ascii="Georgia" w:hAnsi="Georgia" w:hint="default"/>
      </w:rPr>
    </w:lvl>
    <w:lvl w:ilvl="2" w:tplc="952656D0" w:tentative="1">
      <w:start w:val="1"/>
      <w:numFmt w:val="bullet"/>
      <w:lvlText w:val="•"/>
      <w:lvlJc w:val="left"/>
      <w:pPr>
        <w:tabs>
          <w:tab w:val="num" w:pos="2160"/>
        </w:tabs>
        <w:ind w:left="2160" w:hanging="360"/>
      </w:pPr>
      <w:rPr>
        <w:rFonts w:ascii="Georgia" w:hAnsi="Georgia" w:hint="default"/>
      </w:rPr>
    </w:lvl>
    <w:lvl w:ilvl="3" w:tplc="FB14B562" w:tentative="1">
      <w:start w:val="1"/>
      <w:numFmt w:val="bullet"/>
      <w:lvlText w:val="•"/>
      <w:lvlJc w:val="left"/>
      <w:pPr>
        <w:tabs>
          <w:tab w:val="num" w:pos="2880"/>
        </w:tabs>
        <w:ind w:left="2880" w:hanging="360"/>
      </w:pPr>
      <w:rPr>
        <w:rFonts w:ascii="Georgia" w:hAnsi="Georgia" w:hint="default"/>
      </w:rPr>
    </w:lvl>
    <w:lvl w:ilvl="4" w:tplc="00647762" w:tentative="1">
      <w:start w:val="1"/>
      <w:numFmt w:val="bullet"/>
      <w:lvlText w:val="•"/>
      <w:lvlJc w:val="left"/>
      <w:pPr>
        <w:tabs>
          <w:tab w:val="num" w:pos="3600"/>
        </w:tabs>
        <w:ind w:left="3600" w:hanging="360"/>
      </w:pPr>
      <w:rPr>
        <w:rFonts w:ascii="Georgia" w:hAnsi="Georgia" w:hint="default"/>
      </w:rPr>
    </w:lvl>
    <w:lvl w:ilvl="5" w:tplc="51742C1A" w:tentative="1">
      <w:start w:val="1"/>
      <w:numFmt w:val="bullet"/>
      <w:lvlText w:val="•"/>
      <w:lvlJc w:val="left"/>
      <w:pPr>
        <w:tabs>
          <w:tab w:val="num" w:pos="4320"/>
        </w:tabs>
        <w:ind w:left="4320" w:hanging="360"/>
      </w:pPr>
      <w:rPr>
        <w:rFonts w:ascii="Georgia" w:hAnsi="Georgia" w:hint="default"/>
      </w:rPr>
    </w:lvl>
    <w:lvl w:ilvl="6" w:tplc="312EFFA0" w:tentative="1">
      <w:start w:val="1"/>
      <w:numFmt w:val="bullet"/>
      <w:lvlText w:val="•"/>
      <w:lvlJc w:val="left"/>
      <w:pPr>
        <w:tabs>
          <w:tab w:val="num" w:pos="5040"/>
        </w:tabs>
        <w:ind w:left="5040" w:hanging="360"/>
      </w:pPr>
      <w:rPr>
        <w:rFonts w:ascii="Georgia" w:hAnsi="Georgia" w:hint="default"/>
      </w:rPr>
    </w:lvl>
    <w:lvl w:ilvl="7" w:tplc="4CEED608" w:tentative="1">
      <w:start w:val="1"/>
      <w:numFmt w:val="bullet"/>
      <w:lvlText w:val="•"/>
      <w:lvlJc w:val="left"/>
      <w:pPr>
        <w:tabs>
          <w:tab w:val="num" w:pos="5760"/>
        </w:tabs>
        <w:ind w:left="5760" w:hanging="360"/>
      </w:pPr>
      <w:rPr>
        <w:rFonts w:ascii="Georgia" w:hAnsi="Georgia" w:hint="default"/>
      </w:rPr>
    </w:lvl>
    <w:lvl w:ilvl="8" w:tplc="8A6256A4"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15811ED3"/>
    <w:multiLevelType w:val="multilevel"/>
    <w:tmpl w:val="6F90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545AA"/>
    <w:multiLevelType w:val="hybridMultilevel"/>
    <w:tmpl w:val="53AC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C54AF"/>
    <w:multiLevelType w:val="hybridMultilevel"/>
    <w:tmpl w:val="F0E4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7291B"/>
    <w:multiLevelType w:val="multilevel"/>
    <w:tmpl w:val="EE8ABC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A6055B"/>
    <w:multiLevelType w:val="hybridMultilevel"/>
    <w:tmpl w:val="3322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83DC0"/>
    <w:multiLevelType w:val="hybridMultilevel"/>
    <w:tmpl w:val="6F8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6537F"/>
    <w:multiLevelType w:val="multilevel"/>
    <w:tmpl w:val="107E0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17C82"/>
    <w:multiLevelType w:val="multilevel"/>
    <w:tmpl w:val="B6B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7A27A1"/>
    <w:multiLevelType w:val="hybridMultilevel"/>
    <w:tmpl w:val="EDE6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31514"/>
    <w:multiLevelType w:val="hybridMultilevel"/>
    <w:tmpl w:val="9250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E6EF1"/>
    <w:multiLevelType w:val="hybridMultilevel"/>
    <w:tmpl w:val="D7DA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E46D1"/>
    <w:multiLevelType w:val="hybridMultilevel"/>
    <w:tmpl w:val="EE8AB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43F84"/>
    <w:multiLevelType w:val="hybridMultilevel"/>
    <w:tmpl w:val="D2EA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B2A6B"/>
    <w:multiLevelType w:val="hybridMultilevel"/>
    <w:tmpl w:val="09A8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F4C0B"/>
    <w:multiLevelType w:val="multilevel"/>
    <w:tmpl w:val="025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93FB9"/>
    <w:multiLevelType w:val="multilevel"/>
    <w:tmpl w:val="DBB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11F53"/>
    <w:multiLevelType w:val="hybridMultilevel"/>
    <w:tmpl w:val="47783108"/>
    <w:lvl w:ilvl="0" w:tplc="A6220D5E">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FF5C3B"/>
    <w:multiLevelType w:val="hybridMultilevel"/>
    <w:tmpl w:val="10609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52BB5"/>
    <w:multiLevelType w:val="multilevel"/>
    <w:tmpl w:val="DD0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07AC5"/>
    <w:multiLevelType w:val="hybridMultilevel"/>
    <w:tmpl w:val="EE8AB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33B4D"/>
    <w:multiLevelType w:val="multilevel"/>
    <w:tmpl w:val="762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944B0"/>
    <w:multiLevelType w:val="hybridMultilevel"/>
    <w:tmpl w:val="B43A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F0335"/>
    <w:multiLevelType w:val="hybridMultilevel"/>
    <w:tmpl w:val="65A2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724EC"/>
    <w:multiLevelType w:val="hybridMultilevel"/>
    <w:tmpl w:val="6BD8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16CED"/>
    <w:multiLevelType w:val="multilevel"/>
    <w:tmpl w:val="042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5A414A"/>
    <w:multiLevelType w:val="hybridMultilevel"/>
    <w:tmpl w:val="C9CE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55A39"/>
    <w:multiLevelType w:val="hybridMultilevel"/>
    <w:tmpl w:val="0CE61D06"/>
    <w:lvl w:ilvl="0" w:tplc="E6E0CA10">
      <w:start w:val="1"/>
      <w:numFmt w:val="bullet"/>
      <w:lvlText w:val="•"/>
      <w:lvlJc w:val="left"/>
      <w:pPr>
        <w:tabs>
          <w:tab w:val="num" w:pos="720"/>
        </w:tabs>
        <w:ind w:left="720" w:hanging="360"/>
      </w:pPr>
      <w:rPr>
        <w:rFonts w:ascii="Georgia" w:hAnsi="Georgia" w:hint="default"/>
      </w:rPr>
    </w:lvl>
    <w:lvl w:ilvl="1" w:tplc="86BA2DB2" w:tentative="1">
      <w:start w:val="1"/>
      <w:numFmt w:val="bullet"/>
      <w:lvlText w:val="•"/>
      <w:lvlJc w:val="left"/>
      <w:pPr>
        <w:tabs>
          <w:tab w:val="num" w:pos="1440"/>
        </w:tabs>
        <w:ind w:left="1440" w:hanging="360"/>
      </w:pPr>
      <w:rPr>
        <w:rFonts w:ascii="Georgia" w:hAnsi="Georgia" w:hint="default"/>
      </w:rPr>
    </w:lvl>
    <w:lvl w:ilvl="2" w:tplc="69A08CBE" w:tentative="1">
      <w:start w:val="1"/>
      <w:numFmt w:val="bullet"/>
      <w:lvlText w:val="•"/>
      <w:lvlJc w:val="left"/>
      <w:pPr>
        <w:tabs>
          <w:tab w:val="num" w:pos="2160"/>
        </w:tabs>
        <w:ind w:left="2160" w:hanging="360"/>
      </w:pPr>
      <w:rPr>
        <w:rFonts w:ascii="Georgia" w:hAnsi="Georgia" w:hint="default"/>
      </w:rPr>
    </w:lvl>
    <w:lvl w:ilvl="3" w:tplc="FFD65948" w:tentative="1">
      <w:start w:val="1"/>
      <w:numFmt w:val="bullet"/>
      <w:lvlText w:val="•"/>
      <w:lvlJc w:val="left"/>
      <w:pPr>
        <w:tabs>
          <w:tab w:val="num" w:pos="2880"/>
        </w:tabs>
        <w:ind w:left="2880" w:hanging="360"/>
      </w:pPr>
      <w:rPr>
        <w:rFonts w:ascii="Georgia" w:hAnsi="Georgia" w:hint="default"/>
      </w:rPr>
    </w:lvl>
    <w:lvl w:ilvl="4" w:tplc="A0C66B1E" w:tentative="1">
      <w:start w:val="1"/>
      <w:numFmt w:val="bullet"/>
      <w:lvlText w:val="•"/>
      <w:lvlJc w:val="left"/>
      <w:pPr>
        <w:tabs>
          <w:tab w:val="num" w:pos="3600"/>
        </w:tabs>
        <w:ind w:left="3600" w:hanging="360"/>
      </w:pPr>
      <w:rPr>
        <w:rFonts w:ascii="Georgia" w:hAnsi="Georgia" w:hint="default"/>
      </w:rPr>
    </w:lvl>
    <w:lvl w:ilvl="5" w:tplc="CFB03E92" w:tentative="1">
      <w:start w:val="1"/>
      <w:numFmt w:val="bullet"/>
      <w:lvlText w:val="•"/>
      <w:lvlJc w:val="left"/>
      <w:pPr>
        <w:tabs>
          <w:tab w:val="num" w:pos="4320"/>
        </w:tabs>
        <w:ind w:left="4320" w:hanging="360"/>
      </w:pPr>
      <w:rPr>
        <w:rFonts w:ascii="Georgia" w:hAnsi="Georgia" w:hint="default"/>
      </w:rPr>
    </w:lvl>
    <w:lvl w:ilvl="6" w:tplc="F2A65BC0" w:tentative="1">
      <w:start w:val="1"/>
      <w:numFmt w:val="bullet"/>
      <w:lvlText w:val="•"/>
      <w:lvlJc w:val="left"/>
      <w:pPr>
        <w:tabs>
          <w:tab w:val="num" w:pos="5040"/>
        </w:tabs>
        <w:ind w:left="5040" w:hanging="360"/>
      </w:pPr>
      <w:rPr>
        <w:rFonts w:ascii="Georgia" w:hAnsi="Georgia" w:hint="default"/>
      </w:rPr>
    </w:lvl>
    <w:lvl w:ilvl="7" w:tplc="5A94447C" w:tentative="1">
      <w:start w:val="1"/>
      <w:numFmt w:val="bullet"/>
      <w:lvlText w:val="•"/>
      <w:lvlJc w:val="left"/>
      <w:pPr>
        <w:tabs>
          <w:tab w:val="num" w:pos="5760"/>
        </w:tabs>
        <w:ind w:left="5760" w:hanging="360"/>
      </w:pPr>
      <w:rPr>
        <w:rFonts w:ascii="Georgia" w:hAnsi="Georgia" w:hint="default"/>
      </w:rPr>
    </w:lvl>
    <w:lvl w:ilvl="8" w:tplc="BB228088" w:tentative="1">
      <w:start w:val="1"/>
      <w:numFmt w:val="bullet"/>
      <w:lvlText w:val="•"/>
      <w:lvlJc w:val="left"/>
      <w:pPr>
        <w:tabs>
          <w:tab w:val="num" w:pos="6480"/>
        </w:tabs>
        <w:ind w:left="6480" w:hanging="360"/>
      </w:pPr>
      <w:rPr>
        <w:rFonts w:ascii="Georgia" w:hAnsi="Georgia" w:hint="default"/>
      </w:rPr>
    </w:lvl>
  </w:abstractNum>
  <w:abstractNum w:abstractNumId="4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4"/>
  </w:num>
  <w:num w:numId="2" w16cid:durableId="862010221">
    <w:abstractNumId w:val="0"/>
  </w:num>
  <w:num w:numId="3" w16cid:durableId="1415934911">
    <w:abstractNumId w:val="44"/>
  </w:num>
  <w:num w:numId="4" w16cid:durableId="113452783">
    <w:abstractNumId w:val="4"/>
  </w:num>
  <w:num w:numId="5" w16cid:durableId="72164158">
    <w:abstractNumId w:val="17"/>
  </w:num>
  <w:num w:numId="6" w16cid:durableId="50809934">
    <w:abstractNumId w:val="40"/>
  </w:num>
  <w:num w:numId="7" w16cid:durableId="1645429081">
    <w:abstractNumId w:val="48"/>
  </w:num>
  <w:num w:numId="8" w16cid:durableId="257754493">
    <w:abstractNumId w:val="1"/>
  </w:num>
  <w:num w:numId="9" w16cid:durableId="1540626870">
    <w:abstractNumId w:val="5"/>
  </w:num>
  <w:num w:numId="10" w16cid:durableId="884756795">
    <w:abstractNumId w:val="43"/>
  </w:num>
  <w:num w:numId="11" w16cid:durableId="1707676182">
    <w:abstractNumId w:val="37"/>
  </w:num>
  <w:num w:numId="12" w16cid:durableId="1597782133">
    <w:abstractNumId w:val="3"/>
  </w:num>
  <w:num w:numId="13" w16cid:durableId="600920782">
    <w:abstractNumId w:val="45"/>
  </w:num>
  <w:num w:numId="14" w16cid:durableId="1263880689">
    <w:abstractNumId w:val="33"/>
  </w:num>
  <w:num w:numId="15" w16cid:durableId="1240409813">
    <w:abstractNumId w:val="13"/>
  </w:num>
  <w:num w:numId="16" w16cid:durableId="425348266">
    <w:abstractNumId w:val="32"/>
  </w:num>
  <w:num w:numId="17" w16cid:durableId="2117870186">
    <w:abstractNumId w:val="24"/>
  </w:num>
  <w:num w:numId="18" w16cid:durableId="1151556358">
    <w:abstractNumId w:val="46"/>
  </w:num>
  <w:num w:numId="19" w16cid:durableId="611785959">
    <w:abstractNumId w:val="30"/>
  </w:num>
  <w:num w:numId="20" w16cid:durableId="774714125">
    <w:abstractNumId w:val="21"/>
  </w:num>
  <w:num w:numId="21" w16cid:durableId="721945695">
    <w:abstractNumId w:val="47"/>
  </w:num>
  <w:num w:numId="22" w16cid:durableId="175001774">
    <w:abstractNumId w:val="8"/>
  </w:num>
  <w:num w:numId="23" w16cid:durableId="1628313287">
    <w:abstractNumId w:val="2"/>
  </w:num>
  <w:num w:numId="24" w16cid:durableId="317074572">
    <w:abstractNumId w:val="25"/>
  </w:num>
  <w:num w:numId="25" w16cid:durableId="193008279">
    <w:abstractNumId w:val="36"/>
  </w:num>
  <w:num w:numId="26" w16cid:durableId="1693530569">
    <w:abstractNumId w:val="11"/>
  </w:num>
  <w:num w:numId="27" w16cid:durableId="1285423823">
    <w:abstractNumId w:val="35"/>
  </w:num>
  <w:num w:numId="28" w16cid:durableId="288587719">
    <w:abstractNumId w:val="7"/>
  </w:num>
  <w:num w:numId="29" w16cid:durableId="1403091875">
    <w:abstractNumId w:val="9"/>
  </w:num>
  <w:num w:numId="30" w16cid:durableId="881553044">
    <w:abstractNumId w:val="42"/>
  </w:num>
  <w:num w:numId="31" w16cid:durableId="737168746">
    <w:abstractNumId w:val="22"/>
  </w:num>
  <w:num w:numId="32" w16cid:durableId="93131181">
    <w:abstractNumId w:val="16"/>
  </w:num>
  <w:num w:numId="33" w16cid:durableId="155583478">
    <w:abstractNumId w:val="6"/>
  </w:num>
  <w:num w:numId="34" w16cid:durableId="420640430">
    <w:abstractNumId w:val="41"/>
  </w:num>
  <w:num w:numId="35" w16cid:durableId="2018771402">
    <w:abstractNumId w:val="18"/>
  </w:num>
  <w:num w:numId="36" w16cid:durableId="1132599670">
    <w:abstractNumId w:val="27"/>
  </w:num>
  <w:num w:numId="37" w16cid:durableId="1883443557">
    <w:abstractNumId w:val="31"/>
  </w:num>
  <w:num w:numId="38" w16cid:durableId="41682957">
    <w:abstractNumId w:val="26"/>
  </w:num>
  <w:num w:numId="39" w16cid:durableId="1987658019">
    <w:abstractNumId w:val="20"/>
  </w:num>
  <w:num w:numId="40" w16cid:durableId="1626423190">
    <w:abstractNumId w:val="15"/>
  </w:num>
  <w:num w:numId="41" w16cid:durableId="1623413526">
    <w:abstractNumId w:val="23"/>
  </w:num>
  <w:num w:numId="42" w16cid:durableId="1406755670">
    <w:abstractNumId w:val="10"/>
  </w:num>
  <w:num w:numId="43" w16cid:durableId="671294179">
    <w:abstractNumId w:val="34"/>
  </w:num>
  <w:num w:numId="44" w16cid:durableId="2042318008">
    <w:abstractNumId w:val="28"/>
  </w:num>
  <w:num w:numId="45" w16cid:durableId="578486322">
    <w:abstractNumId w:val="12"/>
  </w:num>
  <w:num w:numId="46" w16cid:durableId="1567449036">
    <w:abstractNumId w:val="29"/>
  </w:num>
  <w:num w:numId="47" w16cid:durableId="1885213158">
    <w:abstractNumId w:val="38"/>
  </w:num>
  <w:num w:numId="48" w16cid:durableId="678889769">
    <w:abstractNumId w:val="19"/>
  </w:num>
  <w:num w:numId="49" w16cid:durableId="1520693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B1E"/>
    <w:rsid w:val="00017D2D"/>
    <w:rsid w:val="00021F67"/>
    <w:rsid w:val="000247AA"/>
    <w:rsid w:val="0002674F"/>
    <w:rsid w:val="000304DA"/>
    <w:rsid w:val="00031D72"/>
    <w:rsid w:val="00033398"/>
    <w:rsid w:val="000344AF"/>
    <w:rsid w:val="0003590F"/>
    <w:rsid w:val="00037773"/>
    <w:rsid w:val="000437FF"/>
    <w:rsid w:val="0004427A"/>
    <w:rsid w:val="000471EC"/>
    <w:rsid w:val="00047D1A"/>
    <w:rsid w:val="00047FE2"/>
    <w:rsid w:val="00052ED5"/>
    <w:rsid w:val="00053ADB"/>
    <w:rsid w:val="00055AD9"/>
    <w:rsid w:val="00055B6C"/>
    <w:rsid w:val="000608F9"/>
    <w:rsid w:val="00061C7F"/>
    <w:rsid w:val="000634C9"/>
    <w:rsid w:val="00063B77"/>
    <w:rsid w:val="000646E5"/>
    <w:rsid w:val="00064C7F"/>
    <w:rsid w:val="00067643"/>
    <w:rsid w:val="00067B60"/>
    <w:rsid w:val="0007272B"/>
    <w:rsid w:val="000733E6"/>
    <w:rsid w:val="00073BAF"/>
    <w:rsid w:val="000740D9"/>
    <w:rsid w:val="0007510D"/>
    <w:rsid w:val="0008201E"/>
    <w:rsid w:val="00082573"/>
    <w:rsid w:val="00085C56"/>
    <w:rsid w:val="00087A3C"/>
    <w:rsid w:val="00094A4F"/>
    <w:rsid w:val="00096AC3"/>
    <w:rsid w:val="000A01E5"/>
    <w:rsid w:val="000A11A5"/>
    <w:rsid w:val="000A2AAB"/>
    <w:rsid w:val="000A378F"/>
    <w:rsid w:val="000A3919"/>
    <w:rsid w:val="000A5D60"/>
    <w:rsid w:val="000A6721"/>
    <w:rsid w:val="000A76C0"/>
    <w:rsid w:val="000B11D6"/>
    <w:rsid w:val="000B19CD"/>
    <w:rsid w:val="000B2D17"/>
    <w:rsid w:val="000B35E5"/>
    <w:rsid w:val="000B474A"/>
    <w:rsid w:val="000B4D78"/>
    <w:rsid w:val="000B77D8"/>
    <w:rsid w:val="000C28E5"/>
    <w:rsid w:val="000C3169"/>
    <w:rsid w:val="000C3371"/>
    <w:rsid w:val="000C656A"/>
    <w:rsid w:val="000C693E"/>
    <w:rsid w:val="000D0663"/>
    <w:rsid w:val="000D207B"/>
    <w:rsid w:val="000D4D4B"/>
    <w:rsid w:val="000D62CF"/>
    <w:rsid w:val="000D69AE"/>
    <w:rsid w:val="000D76ED"/>
    <w:rsid w:val="000E2946"/>
    <w:rsid w:val="000E3D35"/>
    <w:rsid w:val="000E4AFA"/>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07958"/>
    <w:rsid w:val="00110C7C"/>
    <w:rsid w:val="00115669"/>
    <w:rsid w:val="001218A0"/>
    <w:rsid w:val="00122A45"/>
    <w:rsid w:val="00123187"/>
    <w:rsid w:val="00123D8A"/>
    <w:rsid w:val="00124350"/>
    <w:rsid w:val="00124CC7"/>
    <w:rsid w:val="0012603E"/>
    <w:rsid w:val="00130101"/>
    <w:rsid w:val="00132483"/>
    <w:rsid w:val="0013287F"/>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1C33"/>
    <w:rsid w:val="001633F4"/>
    <w:rsid w:val="001635BF"/>
    <w:rsid w:val="00163743"/>
    <w:rsid w:val="0016472F"/>
    <w:rsid w:val="00165584"/>
    <w:rsid w:val="00165A5D"/>
    <w:rsid w:val="00166372"/>
    <w:rsid w:val="00166DFF"/>
    <w:rsid w:val="0017086F"/>
    <w:rsid w:val="00174466"/>
    <w:rsid w:val="001749BB"/>
    <w:rsid w:val="00174FE7"/>
    <w:rsid w:val="0017529C"/>
    <w:rsid w:val="001762E3"/>
    <w:rsid w:val="00176F5A"/>
    <w:rsid w:val="00177697"/>
    <w:rsid w:val="00180D94"/>
    <w:rsid w:val="00181F9C"/>
    <w:rsid w:val="00182BFD"/>
    <w:rsid w:val="001837DE"/>
    <w:rsid w:val="00183B90"/>
    <w:rsid w:val="00184B05"/>
    <w:rsid w:val="0018625C"/>
    <w:rsid w:val="00186472"/>
    <w:rsid w:val="00187460"/>
    <w:rsid w:val="001906C1"/>
    <w:rsid w:val="0019083A"/>
    <w:rsid w:val="00190F13"/>
    <w:rsid w:val="00191FCF"/>
    <w:rsid w:val="00193C3B"/>
    <w:rsid w:val="00193DAF"/>
    <w:rsid w:val="00193E14"/>
    <w:rsid w:val="001A2014"/>
    <w:rsid w:val="001A2C6F"/>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11E"/>
    <w:rsid w:val="001D23B8"/>
    <w:rsid w:val="001D5CAB"/>
    <w:rsid w:val="001D6A4A"/>
    <w:rsid w:val="001D6C9C"/>
    <w:rsid w:val="001D6EA2"/>
    <w:rsid w:val="001D7A3F"/>
    <w:rsid w:val="001D7F5B"/>
    <w:rsid w:val="001D7FB6"/>
    <w:rsid w:val="001E0F63"/>
    <w:rsid w:val="001E1255"/>
    <w:rsid w:val="001E41E2"/>
    <w:rsid w:val="001E4B3E"/>
    <w:rsid w:val="001F0233"/>
    <w:rsid w:val="001F18B9"/>
    <w:rsid w:val="001F53D7"/>
    <w:rsid w:val="001F5EB3"/>
    <w:rsid w:val="001F6D1A"/>
    <w:rsid w:val="001F748A"/>
    <w:rsid w:val="001F7689"/>
    <w:rsid w:val="001F7C54"/>
    <w:rsid w:val="00200DD7"/>
    <w:rsid w:val="00200DFF"/>
    <w:rsid w:val="002033F4"/>
    <w:rsid w:val="00203663"/>
    <w:rsid w:val="0020388C"/>
    <w:rsid w:val="00204DEA"/>
    <w:rsid w:val="00204E90"/>
    <w:rsid w:val="0020768F"/>
    <w:rsid w:val="00210C44"/>
    <w:rsid w:val="00212456"/>
    <w:rsid w:val="00213899"/>
    <w:rsid w:val="00215237"/>
    <w:rsid w:val="00215D53"/>
    <w:rsid w:val="00215E23"/>
    <w:rsid w:val="00216172"/>
    <w:rsid w:val="00216A38"/>
    <w:rsid w:val="00222545"/>
    <w:rsid w:val="00222B62"/>
    <w:rsid w:val="00225B2B"/>
    <w:rsid w:val="00227FAF"/>
    <w:rsid w:val="00230046"/>
    <w:rsid w:val="00231589"/>
    <w:rsid w:val="00235E71"/>
    <w:rsid w:val="00235EBF"/>
    <w:rsid w:val="00236E46"/>
    <w:rsid w:val="00241745"/>
    <w:rsid w:val="00244294"/>
    <w:rsid w:val="00244AEC"/>
    <w:rsid w:val="002452FE"/>
    <w:rsid w:val="00245CDA"/>
    <w:rsid w:val="0024674F"/>
    <w:rsid w:val="00251298"/>
    <w:rsid w:val="00253AF2"/>
    <w:rsid w:val="00254D80"/>
    <w:rsid w:val="0025790D"/>
    <w:rsid w:val="00260867"/>
    <w:rsid w:val="00260CEF"/>
    <w:rsid w:val="00261E25"/>
    <w:rsid w:val="00265E64"/>
    <w:rsid w:val="00266E7E"/>
    <w:rsid w:val="002673FB"/>
    <w:rsid w:val="00267D52"/>
    <w:rsid w:val="002715BE"/>
    <w:rsid w:val="00271CF2"/>
    <w:rsid w:val="00272F5A"/>
    <w:rsid w:val="00273016"/>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96004"/>
    <w:rsid w:val="002A0447"/>
    <w:rsid w:val="002A129B"/>
    <w:rsid w:val="002A2CD7"/>
    <w:rsid w:val="002A376E"/>
    <w:rsid w:val="002A3B9B"/>
    <w:rsid w:val="002A52CD"/>
    <w:rsid w:val="002A5CB7"/>
    <w:rsid w:val="002A699C"/>
    <w:rsid w:val="002A6B83"/>
    <w:rsid w:val="002B0A74"/>
    <w:rsid w:val="002B1D14"/>
    <w:rsid w:val="002B47D4"/>
    <w:rsid w:val="002B6E98"/>
    <w:rsid w:val="002B7A26"/>
    <w:rsid w:val="002C1F09"/>
    <w:rsid w:val="002C7224"/>
    <w:rsid w:val="002D0006"/>
    <w:rsid w:val="002D1B25"/>
    <w:rsid w:val="002D4764"/>
    <w:rsid w:val="002D4F76"/>
    <w:rsid w:val="002D7DF3"/>
    <w:rsid w:val="002E0F96"/>
    <w:rsid w:val="002E129A"/>
    <w:rsid w:val="002E243D"/>
    <w:rsid w:val="002E2546"/>
    <w:rsid w:val="002E534B"/>
    <w:rsid w:val="002E6AB8"/>
    <w:rsid w:val="002E777A"/>
    <w:rsid w:val="002F15FF"/>
    <w:rsid w:val="002F3F16"/>
    <w:rsid w:val="002F520B"/>
    <w:rsid w:val="002F5550"/>
    <w:rsid w:val="002F7C3B"/>
    <w:rsid w:val="00301DE2"/>
    <w:rsid w:val="0030358E"/>
    <w:rsid w:val="00303FF5"/>
    <w:rsid w:val="00304DD8"/>
    <w:rsid w:val="00305D13"/>
    <w:rsid w:val="00306A3A"/>
    <w:rsid w:val="003100DE"/>
    <w:rsid w:val="00311D7B"/>
    <w:rsid w:val="00316A3D"/>
    <w:rsid w:val="00316DAA"/>
    <w:rsid w:val="003206F3"/>
    <w:rsid w:val="00320710"/>
    <w:rsid w:val="0032381D"/>
    <w:rsid w:val="0032618A"/>
    <w:rsid w:val="0032635A"/>
    <w:rsid w:val="003275CC"/>
    <w:rsid w:val="00327E02"/>
    <w:rsid w:val="00331253"/>
    <w:rsid w:val="00335B9E"/>
    <w:rsid w:val="0033631C"/>
    <w:rsid w:val="003400F1"/>
    <w:rsid w:val="003509D1"/>
    <w:rsid w:val="0035128B"/>
    <w:rsid w:val="00351CB5"/>
    <w:rsid w:val="00353FC8"/>
    <w:rsid w:val="00354340"/>
    <w:rsid w:val="00357561"/>
    <w:rsid w:val="00357C40"/>
    <w:rsid w:val="00363E2F"/>
    <w:rsid w:val="00363F3C"/>
    <w:rsid w:val="003673C6"/>
    <w:rsid w:val="00367DB4"/>
    <w:rsid w:val="00374E27"/>
    <w:rsid w:val="00383F57"/>
    <w:rsid w:val="003849A6"/>
    <w:rsid w:val="003852BA"/>
    <w:rsid w:val="003902D7"/>
    <w:rsid w:val="003904B1"/>
    <w:rsid w:val="003904D9"/>
    <w:rsid w:val="003906CC"/>
    <w:rsid w:val="00392DF0"/>
    <w:rsid w:val="003940D1"/>
    <w:rsid w:val="00394974"/>
    <w:rsid w:val="00394E57"/>
    <w:rsid w:val="0039576D"/>
    <w:rsid w:val="00396188"/>
    <w:rsid w:val="003A081E"/>
    <w:rsid w:val="003A7034"/>
    <w:rsid w:val="003A7375"/>
    <w:rsid w:val="003B1298"/>
    <w:rsid w:val="003B15D2"/>
    <w:rsid w:val="003B2D77"/>
    <w:rsid w:val="003B464C"/>
    <w:rsid w:val="003B4910"/>
    <w:rsid w:val="003B4929"/>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B41"/>
    <w:rsid w:val="003D6E7D"/>
    <w:rsid w:val="003E06C8"/>
    <w:rsid w:val="003E0D84"/>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048FA"/>
    <w:rsid w:val="00407283"/>
    <w:rsid w:val="0040734E"/>
    <w:rsid w:val="004124F2"/>
    <w:rsid w:val="0041360A"/>
    <w:rsid w:val="004138EE"/>
    <w:rsid w:val="0041453F"/>
    <w:rsid w:val="00414EE8"/>
    <w:rsid w:val="00415620"/>
    <w:rsid w:val="00415913"/>
    <w:rsid w:val="004231D0"/>
    <w:rsid w:val="00424208"/>
    <w:rsid w:val="00424767"/>
    <w:rsid w:val="00426A67"/>
    <w:rsid w:val="0043028F"/>
    <w:rsid w:val="00431F2F"/>
    <w:rsid w:val="00432150"/>
    <w:rsid w:val="004371BF"/>
    <w:rsid w:val="004404DC"/>
    <w:rsid w:val="00440B64"/>
    <w:rsid w:val="004425A2"/>
    <w:rsid w:val="004435A0"/>
    <w:rsid w:val="0044614B"/>
    <w:rsid w:val="00446BE7"/>
    <w:rsid w:val="00447331"/>
    <w:rsid w:val="0044741A"/>
    <w:rsid w:val="00447B02"/>
    <w:rsid w:val="00450212"/>
    <w:rsid w:val="00451157"/>
    <w:rsid w:val="00451219"/>
    <w:rsid w:val="004520B2"/>
    <w:rsid w:val="004538E8"/>
    <w:rsid w:val="0045466D"/>
    <w:rsid w:val="00454689"/>
    <w:rsid w:val="00455497"/>
    <w:rsid w:val="00457E45"/>
    <w:rsid w:val="00461DF2"/>
    <w:rsid w:val="0046333C"/>
    <w:rsid w:val="00463D44"/>
    <w:rsid w:val="004643CE"/>
    <w:rsid w:val="00465AC0"/>
    <w:rsid w:val="0046747C"/>
    <w:rsid w:val="00470718"/>
    <w:rsid w:val="004717E2"/>
    <w:rsid w:val="00473398"/>
    <w:rsid w:val="0047451B"/>
    <w:rsid w:val="00475F4B"/>
    <w:rsid w:val="00476768"/>
    <w:rsid w:val="004773E4"/>
    <w:rsid w:val="00480AC3"/>
    <w:rsid w:val="004818DB"/>
    <w:rsid w:val="0048293D"/>
    <w:rsid w:val="0048360B"/>
    <w:rsid w:val="00483AC1"/>
    <w:rsid w:val="00484288"/>
    <w:rsid w:val="00484C97"/>
    <w:rsid w:val="0048513E"/>
    <w:rsid w:val="00485DE0"/>
    <w:rsid w:val="004868AC"/>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B7E63"/>
    <w:rsid w:val="004C18EB"/>
    <w:rsid w:val="004C2B35"/>
    <w:rsid w:val="004C32D4"/>
    <w:rsid w:val="004C33DD"/>
    <w:rsid w:val="004C4CC8"/>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0F5B"/>
    <w:rsid w:val="004F18C6"/>
    <w:rsid w:val="004F28CD"/>
    <w:rsid w:val="004F2F68"/>
    <w:rsid w:val="004F3F96"/>
    <w:rsid w:val="004F526D"/>
    <w:rsid w:val="004F773A"/>
    <w:rsid w:val="005020F8"/>
    <w:rsid w:val="00503725"/>
    <w:rsid w:val="0050383C"/>
    <w:rsid w:val="00504C50"/>
    <w:rsid w:val="00507449"/>
    <w:rsid w:val="00511262"/>
    <w:rsid w:val="00511D01"/>
    <w:rsid w:val="00512AFE"/>
    <w:rsid w:val="00512B88"/>
    <w:rsid w:val="00514921"/>
    <w:rsid w:val="00516EFB"/>
    <w:rsid w:val="00520B57"/>
    <w:rsid w:val="00520D5C"/>
    <w:rsid w:val="0052178C"/>
    <w:rsid w:val="0052217C"/>
    <w:rsid w:val="0052284B"/>
    <w:rsid w:val="005243CB"/>
    <w:rsid w:val="00526415"/>
    <w:rsid w:val="00533A7D"/>
    <w:rsid w:val="00535610"/>
    <w:rsid w:val="00536CE6"/>
    <w:rsid w:val="005404DC"/>
    <w:rsid w:val="005406B3"/>
    <w:rsid w:val="00544A76"/>
    <w:rsid w:val="00545477"/>
    <w:rsid w:val="0054548C"/>
    <w:rsid w:val="00546423"/>
    <w:rsid w:val="00546790"/>
    <w:rsid w:val="00551638"/>
    <w:rsid w:val="00551A4B"/>
    <w:rsid w:val="00553044"/>
    <w:rsid w:val="00556C7C"/>
    <w:rsid w:val="00557E49"/>
    <w:rsid w:val="00560E08"/>
    <w:rsid w:val="00563DE3"/>
    <w:rsid w:val="005640B1"/>
    <w:rsid w:val="005750FD"/>
    <w:rsid w:val="00575B80"/>
    <w:rsid w:val="005760AB"/>
    <w:rsid w:val="005761C6"/>
    <w:rsid w:val="00577C67"/>
    <w:rsid w:val="00577D57"/>
    <w:rsid w:val="00577F8B"/>
    <w:rsid w:val="00580CBD"/>
    <w:rsid w:val="00582633"/>
    <w:rsid w:val="00583C6A"/>
    <w:rsid w:val="00585533"/>
    <w:rsid w:val="00587F9A"/>
    <w:rsid w:val="0059042E"/>
    <w:rsid w:val="005905CB"/>
    <w:rsid w:val="00590F9A"/>
    <w:rsid w:val="0059128D"/>
    <w:rsid w:val="00591699"/>
    <w:rsid w:val="00591E26"/>
    <w:rsid w:val="00591F6F"/>
    <w:rsid w:val="0059294E"/>
    <w:rsid w:val="00593505"/>
    <w:rsid w:val="00596B43"/>
    <w:rsid w:val="00597071"/>
    <w:rsid w:val="005A16CE"/>
    <w:rsid w:val="005A1AB4"/>
    <w:rsid w:val="005A2429"/>
    <w:rsid w:val="005A376C"/>
    <w:rsid w:val="005A5E0B"/>
    <w:rsid w:val="005A6056"/>
    <w:rsid w:val="005A6A63"/>
    <w:rsid w:val="005B4021"/>
    <w:rsid w:val="005B7C85"/>
    <w:rsid w:val="005C229C"/>
    <w:rsid w:val="005C3E92"/>
    <w:rsid w:val="005C439C"/>
    <w:rsid w:val="005C7DDF"/>
    <w:rsid w:val="005D3C21"/>
    <w:rsid w:val="005D4AE9"/>
    <w:rsid w:val="005D7A72"/>
    <w:rsid w:val="005D7E0D"/>
    <w:rsid w:val="005D7F10"/>
    <w:rsid w:val="005E1838"/>
    <w:rsid w:val="005E1ED9"/>
    <w:rsid w:val="005E49B1"/>
    <w:rsid w:val="005E6967"/>
    <w:rsid w:val="005F0338"/>
    <w:rsid w:val="005F1011"/>
    <w:rsid w:val="005F19C9"/>
    <w:rsid w:val="005F1D1B"/>
    <w:rsid w:val="005F75CA"/>
    <w:rsid w:val="00600832"/>
    <w:rsid w:val="0060094E"/>
    <w:rsid w:val="00600D54"/>
    <w:rsid w:val="006032E2"/>
    <w:rsid w:val="0060428A"/>
    <w:rsid w:val="0060565D"/>
    <w:rsid w:val="006064CC"/>
    <w:rsid w:val="00606C65"/>
    <w:rsid w:val="0060715D"/>
    <w:rsid w:val="006073BB"/>
    <w:rsid w:val="00607D85"/>
    <w:rsid w:val="00610A0B"/>
    <w:rsid w:val="0061147B"/>
    <w:rsid w:val="006128E3"/>
    <w:rsid w:val="00614EAC"/>
    <w:rsid w:val="006179FD"/>
    <w:rsid w:val="006224F1"/>
    <w:rsid w:val="00622C04"/>
    <w:rsid w:val="00623DA1"/>
    <w:rsid w:val="00625ED7"/>
    <w:rsid w:val="0062758D"/>
    <w:rsid w:val="00630B04"/>
    <w:rsid w:val="006334C1"/>
    <w:rsid w:val="0063395B"/>
    <w:rsid w:val="006345AD"/>
    <w:rsid w:val="006353CA"/>
    <w:rsid w:val="00635F49"/>
    <w:rsid w:val="00637A39"/>
    <w:rsid w:val="00641732"/>
    <w:rsid w:val="00643C50"/>
    <w:rsid w:val="00646073"/>
    <w:rsid w:val="00646B19"/>
    <w:rsid w:val="00647207"/>
    <w:rsid w:val="00650176"/>
    <w:rsid w:val="006527FE"/>
    <w:rsid w:val="00653C1E"/>
    <w:rsid w:val="00654410"/>
    <w:rsid w:val="00657187"/>
    <w:rsid w:val="00660047"/>
    <w:rsid w:val="0066072A"/>
    <w:rsid w:val="00660BB1"/>
    <w:rsid w:val="0066102D"/>
    <w:rsid w:val="006621F0"/>
    <w:rsid w:val="006627E0"/>
    <w:rsid w:val="00662D06"/>
    <w:rsid w:val="00664855"/>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268F"/>
    <w:rsid w:val="00693B12"/>
    <w:rsid w:val="00693D0F"/>
    <w:rsid w:val="00695001"/>
    <w:rsid w:val="00697972"/>
    <w:rsid w:val="00697ABE"/>
    <w:rsid w:val="006A13DB"/>
    <w:rsid w:val="006A22F1"/>
    <w:rsid w:val="006A2D20"/>
    <w:rsid w:val="006A5D9F"/>
    <w:rsid w:val="006A5E27"/>
    <w:rsid w:val="006A5FA9"/>
    <w:rsid w:val="006A6BCB"/>
    <w:rsid w:val="006A6C3D"/>
    <w:rsid w:val="006A7966"/>
    <w:rsid w:val="006B10EA"/>
    <w:rsid w:val="006B1676"/>
    <w:rsid w:val="006B1C8F"/>
    <w:rsid w:val="006B1F8B"/>
    <w:rsid w:val="006B356C"/>
    <w:rsid w:val="006B3FF1"/>
    <w:rsid w:val="006B44B8"/>
    <w:rsid w:val="006B455F"/>
    <w:rsid w:val="006C0524"/>
    <w:rsid w:val="006C1C09"/>
    <w:rsid w:val="006C27D1"/>
    <w:rsid w:val="006C55FD"/>
    <w:rsid w:val="006C6406"/>
    <w:rsid w:val="006D3402"/>
    <w:rsid w:val="006D3B7D"/>
    <w:rsid w:val="006D447F"/>
    <w:rsid w:val="006D4E2E"/>
    <w:rsid w:val="006D57A4"/>
    <w:rsid w:val="006E2464"/>
    <w:rsid w:val="006E3FD9"/>
    <w:rsid w:val="006E42A0"/>
    <w:rsid w:val="006E6841"/>
    <w:rsid w:val="006E79A1"/>
    <w:rsid w:val="006F071E"/>
    <w:rsid w:val="006F08F1"/>
    <w:rsid w:val="006F0CF6"/>
    <w:rsid w:val="006F1480"/>
    <w:rsid w:val="006F151A"/>
    <w:rsid w:val="006F1DA1"/>
    <w:rsid w:val="006F301E"/>
    <w:rsid w:val="006F57BE"/>
    <w:rsid w:val="006F7008"/>
    <w:rsid w:val="006F781F"/>
    <w:rsid w:val="00700B42"/>
    <w:rsid w:val="00700F26"/>
    <w:rsid w:val="00701057"/>
    <w:rsid w:val="00703F82"/>
    <w:rsid w:val="00704438"/>
    <w:rsid w:val="0070555B"/>
    <w:rsid w:val="00706B6E"/>
    <w:rsid w:val="007070E4"/>
    <w:rsid w:val="007077FF"/>
    <w:rsid w:val="00707C45"/>
    <w:rsid w:val="00710F45"/>
    <w:rsid w:val="007110A5"/>
    <w:rsid w:val="007143CC"/>
    <w:rsid w:val="007166CA"/>
    <w:rsid w:val="00717888"/>
    <w:rsid w:val="0072169B"/>
    <w:rsid w:val="007222BF"/>
    <w:rsid w:val="0072291F"/>
    <w:rsid w:val="00722E5C"/>
    <w:rsid w:val="00723A6D"/>
    <w:rsid w:val="0072781D"/>
    <w:rsid w:val="00731B6B"/>
    <w:rsid w:val="00732063"/>
    <w:rsid w:val="00735195"/>
    <w:rsid w:val="00737215"/>
    <w:rsid w:val="00737546"/>
    <w:rsid w:val="0073795C"/>
    <w:rsid w:val="00740802"/>
    <w:rsid w:val="00740BF7"/>
    <w:rsid w:val="007422ED"/>
    <w:rsid w:val="00742763"/>
    <w:rsid w:val="00742B1C"/>
    <w:rsid w:val="00744F61"/>
    <w:rsid w:val="0074578D"/>
    <w:rsid w:val="00745878"/>
    <w:rsid w:val="00747A3F"/>
    <w:rsid w:val="0075047A"/>
    <w:rsid w:val="0075074E"/>
    <w:rsid w:val="00762923"/>
    <w:rsid w:val="007648F5"/>
    <w:rsid w:val="00764A8C"/>
    <w:rsid w:val="00766227"/>
    <w:rsid w:val="007703F3"/>
    <w:rsid w:val="007706C4"/>
    <w:rsid w:val="00773C86"/>
    <w:rsid w:val="00774CDD"/>
    <w:rsid w:val="00775598"/>
    <w:rsid w:val="00775E32"/>
    <w:rsid w:val="007777AC"/>
    <w:rsid w:val="007779EA"/>
    <w:rsid w:val="00781523"/>
    <w:rsid w:val="00784349"/>
    <w:rsid w:val="007844BA"/>
    <w:rsid w:val="00787229"/>
    <w:rsid w:val="00787678"/>
    <w:rsid w:val="0078784A"/>
    <w:rsid w:val="00793848"/>
    <w:rsid w:val="00795329"/>
    <w:rsid w:val="00795885"/>
    <w:rsid w:val="00797F93"/>
    <w:rsid w:val="00797FFA"/>
    <w:rsid w:val="007A14D6"/>
    <w:rsid w:val="007A2ADD"/>
    <w:rsid w:val="007A5A53"/>
    <w:rsid w:val="007B018C"/>
    <w:rsid w:val="007B0915"/>
    <w:rsid w:val="007B1129"/>
    <w:rsid w:val="007B3B56"/>
    <w:rsid w:val="007B3F9C"/>
    <w:rsid w:val="007B7C74"/>
    <w:rsid w:val="007C0904"/>
    <w:rsid w:val="007C164D"/>
    <w:rsid w:val="007C2203"/>
    <w:rsid w:val="007C2BA0"/>
    <w:rsid w:val="007C35EE"/>
    <w:rsid w:val="007C44ED"/>
    <w:rsid w:val="007C6823"/>
    <w:rsid w:val="007C6C5A"/>
    <w:rsid w:val="007C7127"/>
    <w:rsid w:val="007D239F"/>
    <w:rsid w:val="007D3480"/>
    <w:rsid w:val="007D4108"/>
    <w:rsid w:val="007D5738"/>
    <w:rsid w:val="007D7C53"/>
    <w:rsid w:val="007E0D70"/>
    <w:rsid w:val="007E36E9"/>
    <w:rsid w:val="007E3BB6"/>
    <w:rsid w:val="007E4690"/>
    <w:rsid w:val="007E5943"/>
    <w:rsid w:val="007E5DE2"/>
    <w:rsid w:val="007E7C60"/>
    <w:rsid w:val="007F0202"/>
    <w:rsid w:val="007F03BF"/>
    <w:rsid w:val="007F0943"/>
    <w:rsid w:val="007F1A6A"/>
    <w:rsid w:val="007F20C7"/>
    <w:rsid w:val="007F54F9"/>
    <w:rsid w:val="007F6582"/>
    <w:rsid w:val="00801B15"/>
    <w:rsid w:val="0080344A"/>
    <w:rsid w:val="00803BAA"/>
    <w:rsid w:val="00804365"/>
    <w:rsid w:val="00804C30"/>
    <w:rsid w:val="00805B72"/>
    <w:rsid w:val="008125A2"/>
    <w:rsid w:val="008141AD"/>
    <w:rsid w:val="00817FB9"/>
    <w:rsid w:val="0082020D"/>
    <w:rsid w:val="008220AA"/>
    <w:rsid w:val="00824E83"/>
    <w:rsid w:val="00825AFD"/>
    <w:rsid w:val="00826487"/>
    <w:rsid w:val="00827BAA"/>
    <w:rsid w:val="00827BB4"/>
    <w:rsid w:val="00831B60"/>
    <w:rsid w:val="008324EE"/>
    <w:rsid w:val="0083289C"/>
    <w:rsid w:val="00833736"/>
    <w:rsid w:val="00836308"/>
    <w:rsid w:val="008365B6"/>
    <w:rsid w:val="00836FC9"/>
    <w:rsid w:val="00837988"/>
    <w:rsid w:val="008427B4"/>
    <w:rsid w:val="00845439"/>
    <w:rsid w:val="00845666"/>
    <w:rsid w:val="00845E4F"/>
    <w:rsid w:val="008470A4"/>
    <w:rsid w:val="00847B60"/>
    <w:rsid w:val="008504C0"/>
    <w:rsid w:val="00851058"/>
    <w:rsid w:val="008531DE"/>
    <w:rsid w:val="008604FA"/>
    <w:rsid w:val="00861019"/>
    <w:rsid w:val="00863628"/>
    <w:rsid w:val="00865777"/>
    <w:rsid w:val="00865865"/>
    <w:rsid w:val="008677A1"/>
    <w:rsid w:val="00867FD8"/>
    <w:rsid w:val="00870956"/>
    <w:rsid w:val="008712ED"/>
    <w:rsid w:val="00871546"/>
    <w:rsid w:val="00872F8D"/>
    <w:rsid w:val="0087397B"/>
    <w:rsid w:val="00876CC3"/>
    <w:rsid w:val="00880FBB"/>
    <w:rsid w:val="00881ABB"/>
    <w:rsid w:val="00883CB7"/>
    <w:rsid w:val="00884F3A"/>
    <w:rsid w:val="008867E2"/>
    <w:rsid w:val="008876EB"/>
    <w:rsid w:val="00887DDB"/>
    <w:rsid w:val="008903A8"/>
    <w:rsid w:val="008909E6"/>
    <w:rsid w:val="00892F3B"/>
    <w:rsid w:val="00895854"/>
    <w:rsid w:val="00897437"/>
    <w:rsid w:val="0089781E"/>
    <w:rsid w:val="00897B90"/>
    <w:rsid w:val="008A0F18"/>
    <w:rsid w:val="008A1EEA"/>
    <w:rsid w:val="008A2FF3"/>
    <w:rsid w:val="008A6CFD"/>
    <w:rsid w:val="008B0DB0"/>
    <w:rsid w:val="008B0FB4"/>
    <w:rsid w:val="008B0FBF"/>
    <w:rsid w:val="008B16DA"/>
    <w:rsid w:val="008B1894"/>
    <w:rsid w:val="008B2B18"/>
    <w:rsid w:val="008B2B55"/>
    <w:rsid w:val="008B4438"/>
    <w:rsid w:val="008B46ED"/>
    <w:rsid w:val="008B4E1F"/>
    <w:rsid w:val="008B654D"/>
    <w:rsid w:val="008B66AA"/>
    <w:rsid w:val="008B6A89"/>
    <w:rsid w:val="008B6D3C"/>
    <w:rsid w:val="008C046C"/>
    <w:rsid w:val="008C1E64"/>
    <w:rsid w:val="008C2BA0"/>
    <w:rsid w:val="008C4759"/>
    <w:rsid w:val="008C4F53"/>
    <w:rsid w:val="008C5E03"/>
    <w:rsid w:val="008C6F83"/>
    <w:rsid w:val="008D084F"/>
    <w:rsid w:val="008D0DB5"/>
    <w:rsid w:val="008D14CB"/>
    <w:rsid w:val="008D1BA5"/>
    <w:rsid w:val="008D3DF0"/>
    <w:rsid w:val="008D433B"/>
    <w:rsid w:val="008D4D9C"/>
    <w:rsid w:val="008D6B77"/>
    <w:rsid w:val="008D7212"/>
    <w:rsid w:val="008E0909"/>
    <w:rsid w:val="008E532E"/>
    <w:rsid w:val="008E6099"/>
    <w:rsid w:val="008E67C4"/>
    <w:rsid w:val="008F1808"/>
    <w:rsid w:val="008F1939"/>
    <w:rsid w:val="008F1CFA"/>
    <w:rsid w:val="008F223C"/>
    <w:rsid w:val="008F22CD"/>
    <w:rsid w:val="008F4FDE"/>
    <w:rsid w:val="008F5045"/>
    <w:rsid w:val="008F56B2"/>
    <w:rsid w:val="00901480"/>
    <w:rsid w:val="009027C9"/>
    <w:rsid w:val="00903143"/>
    <w:rsid w:val="00903399"/>
    <w:rsid w:val="00903973"/>
    <w:rsid w:val="009102DE"/>
    <w:rsid w:val="009117CB"/>
    <w:rsid w:val="009127B7"/>
    <w:rsid w:val="009133E1"/>
    <w:rsid w:val="0091531B"/>
    <w:rsid w:val="00917C12"/>
    <w:rsid w:val="00920BE5"/>
    <w:rsid w:val="0092265C"/>
    <w:rsid w:val="009230D1"/>
    <w:rsid w:val="009253FE"/>
    <w:rsid w:val="0092636D"/>
    <w:rsid w:val="009266A9"/>
    <w:rsid w:val="0093185E"/>
    <w:rsid w:val="00934C3E"/>
    <w:rsid w:val="0093519E"/>
    <w:rsid w:val="00937DA4"/>
    <w:rsid w:val="00941420"/>
    <w:rsid w:val="0094285D"/>
    <w:rsid w:val="009435AB"/>
    <w:rsid w:val="009446D3"/>
    <w:rsid w:val="00944AC1"/>
    <w:rsid w:val="00945C75"/>
    <w:rsid w:val="00947B80"/>
    <w:rsid w:val="009561F7"/>
    <w:rsid w:val="0096214E"/>
    <w:rsid w:val="009623B2"/>
    <w:rsid w:val="009650F3"/>
    <w:rsid w:val="0096551A"/>
    <w:rsid w:val="00966D1D"/>
    <w:rsid w:val="009701A2"/>
    <w:rsid w:val="00971174"/>
    <w:rsid w:val="009748C9"/>
    <w:rsid w:val="009755CB"/>
    <w:rsid w:val="009756EC"/>
    <w:rsid w:val="009764FA"/>
    <w:rsid w:val="00976EE3"/>
    <w:rsid w:val="00977266"/>
    <w:rsid w:val="00977464"/>
    <w:rsid w:val="00981AC7"/>
    <w:rsid w:val="0098447B"/>
    <w:rsid w:val="00984C2C"/>
    <w:rsid w:val="0098504E"/>
    <w:rsid w:val="00985199"/>
    <w:rsid w:val="0098543F"/>
    <w:rsid w:val="0098547D"/>
    <w:rsid w:val="0098597B"/>
    <w:rsid w:val="009875E1"/>
    <w:rsid w:val="009876BD"/>
    <w:rsid w:val="009912C4"/>
    <w:rsid w:val="00995372"/>
    <w:rsid w:val="009967CC"/>
    <w:rsid w:val="00996DE3"/>
    <w:rsid w:val="009A0278"/>
    <w:rsid w:val="009A1225"/>
    <w:rsid w:val="009A144E"/>
    <w:rsid w:val="009A3E75"/>
    <w:rsid w:val="009A4BC3"/>
    <w:rsid w:val="009A4C43"/>
    <w:rsid w:val="009A553D"/>
    <w:rsid w:val="009A5DC2"/>
    <w:rsid w:val="009A5E9D"/>
    <w:rsid w:val="009A68ED"/>
    <w:rsid w:val="009A702A"/>
    <w:rsid w:val="009B1427"/>
    <w:rsid w:val="009B21A6"/>
    <w:rsid w:val="009C1CAC"/>
    <w:rsid w:val="009C558B"/>
    <w:rsid w:val="009C5888"/>
    <w:rsid w:val="009C6011"/>
    <w:rsid w:val="009C64ED"/>
    <w:rsid w:val="009C7180"/>
    <w:rsid w:val="009D1398"/>
    <w:rsid w:val="009D1680"/>
    <w:rsid w:val="009D1EDF"/>
    <w:rsid w:val="009D21F8"/>
    <w:rsid w:val="009D2330"/>
    <w:rsid w:val="009D2A0C"/>
    <w:rsid w:val="009D2BE3"/>
    <w:rsid w:val="009D4B5E"/>
    <w:rsid w:val="009D6BE6"/>
    <w:rsid w:val="009E436D"/>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051A9"/>
    <w:rsid w:val="00A0700C"/>
    <w:rsid w:val="00A10BE0"/>
    <w:rsid w:val="00A12995"/>
    <w:rsid w:val="00A12D2B"/>
    <w:rsid w:val="00A12E9F"/>
    <w:rsid w:val="00A1301A"/>
    <w:rsid w:val="00A13E09"/>
    <w:rsid w:val="00A155C0"/>
    <w:rsid w:val="00A17C6E"/>
    <w:rsid w:val="00A21288"/>
    <w:rsid w:val="00A22768"/>
    <w:rsid w:val="00A227CD"/>
    <w:rsid w:val="00A234DA"/>
    <w:rsid w:val="00A30276"/>
    <w:rsid w:val="00A30787"/>
    <w:rsid w:val="00A31727"/>
    <w:rsid w:val="00A32A18"/>
    <w:rsid w:val="00A37DC8"/>
    <w:rsid w:val="00A41B78"/>
    <w:rsid w:val="00A442DB"/>
    <w:rsid w:val="00A44634"/>
    <w:rsid w:val="00A5116B"/>
    <w:rsid w:val="00A521B0"/>
    <w:rsid w:val="00A52D9E"/>
    <w:rsid w:val="00A531FB"/>
    <w:rsid w:val="00A54932"/>
    <w:rsid w:val="00A57725"/>
    <w:rsid w:val="00A57D89"/>
    <w:rsid w:val="00A57E03"/>
    <w:rsid w:val="00A61B8A"/>
    <w:rsid w:val="00A63B7C"/>
    <w:rsid w:val="00A64DB9"/>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A59D8"/>
    <w:rsid w:val="00AB1BEA"/>
    <w:rsid w:val="00AB1CBB"/>
    <w:rsid w:val="00AB1EE7"/>
    <w:rsid w:val="00AB20E7"/>
    <w:rsid w:val="00AB247E"/>
    <w:rsid w:val="00AB497C"/>
    <w:rsid w:val="00AB63D6"/>
    <w:rsid w:val="00AB7645"/>
    <w:rsid w:val="00AC1420"/>
    <w:rsid w:val="00AC2890"/>
    <w:rsid w:val="00AC2B75"/>
    <w:rsid w:val="00AC47DB"/>
    <w:rsid w:val="00AC633D"/>
    <w:rsid w:val="00AC6774"/>
    <w:rsid w:val="00AC7347"/>
    <w:rsid w:val="00AD3C25"/>
    <w:rsid w:val="00AD47C6"/>
    <w:rsid w:val="00AD4C12"/>
    <w:rsid w:val="00AD5BBE"/>
    <w:rsid w:val="00AD61D0"/>
    <w:rsid w:val="00AD7182"/>
    <w:rsid w:val="00AE0382"/>
    <w:rsid w:val="00AE09A0"/>
    <w:rsid w:val="00AE1685"/>
    <w:rsid w:val="00AE2FBD"/>
    <w:rsid w:val="00AE786E"/>
    <w:rsid w:val="00AF0C22"/>
    <w:rsid w:val="00AF0EC5"/>
    <w:rsid w:val="00AF3602"/>
    <w:rsid w:val="00AF483D"/>
    <w:rsid w:val="00AF4E90"/>
    <w:rsid w:val="00AF5871"/>
    <w:rsid w:val="00AF6D85"/>
    <w:rsid w:val="00AF71CA"/>
    <w:rsid w:val="00AF7762"/>
    <w:rsid w:val="00AF7CE5"/>
    <w:rsid w:val="00B02CC2"/>
    <w:rsid w:val="00B040D2"/>
    <w:rsid w:val="00B07887"/>
    <w:rsid w:val="00B078C9"/>
    <w:rsid w:val="00B11238"/>
    <w:rsid w:val="00B13A9C"/>
    <w:rsid w:val="00B145E4"/>
    <w:rsid w:val="00B1596A"/>
    <w:rsid w:val="00B16A57"/>
    <w:rsid w:val="00B222DF"/>
    <w:rsid w:val="00B2249D"/>
    <w:rsid w:val="00B2320E"/>
    <w:rsid w:val="00B233D1"/>
    <w:rsid w:val="00B23DAF"/>
    <w:rsid w:val="00B277C8"/>
    <w:rsid w:val="00B3096A"/>
    <w:rsid w:val="00B31A11"/>
    <w:rsid w:val="00B32A12"/>
    <w:rsid w:val="00B34370"/>
    <w:rsid w:val="00B35745"/>
    <w:rsid w:val="00B35A88"/>
    <w:rsid w:val="00B35F58"/>
    <w:rsid w:val="00B37473"/>
    <w:rsid w:val="00B37DA7"/>
    <w:rsid w:val="00B4100E"/>
    <w:rsid w:val="00B42D09"/>
    <w:rsid w:val="00B44520"/>
    <w:rsid w:val="00B449A2"/>
    <w:rsid w:val="00B45004"/>
    <w:rsid w:val="00B47DEA"/>
    <w:rsid w:val="00B503AB"/>
    <w:rsid w:val="00B511AB"/>
    <w:rsid w:val="00B51BB0"/>
    <w:rsid w:val="00B52672"/>
    <w:rsid w:val="00B5342A"/>
    <w:rsid w:val="00B53858"/>
    <w:rsid w:val="00B559B2"/>
    <w:rsid w:val="00B57132"/>
    <w:rsid w:val="00B6085F"/>
    <w:rsid w:val="00B61587"/>
    <w:rsid w:val="00B6360F"/>
    <w:rsid w:val="00B63B11"/>
    <w:rsid w:val="00B63EDF"/>
    <w:rsid w:val="00B64635"/>
    <w:rsid w:val="00B64889"/>
    <w:rsid w:val="00B65025"/>
    <w:rsid w:val="00B72D02"/>
    <w:rsid w:val="00B76069"/>
    <w:rsid w:val="00B834B7"/>
    <w:rsid w:val="00B84711"/>
    <w:rsid w:val="00B8530B"/>
    <w:rsid w:val="00B86810"/>
    <w:rsid w:val="00B90A96"/>
    <w:rsid w:val="00B931FE"/>
    <w:rsid w:val="00B96240"/>
    <w:rsid w:val="00B97001"/>
    <w:rsid w:val="00BA246D"/>
    <w:rsid w:val="00BA3733"/>
    <w:rsid w:val="00BA4930"/>
    <w:rsid w:val="00BA7352"/>
    <w:rsid w:val="00BB1856"/>
    <w:rsid w:val="00BB1918"/>
    <w:rsid w:val="00BB25CA"/>
    <w:rsid w:val="00BB318A"/>
    <w:rsid w:val="00BB7358"/>
    <w:rsid w:val="00BB7605"/>
    <w:rsid w:val="00BB76C0"/>
    <w:rsid w:val="00BB7815"/>
    <w:rsid w:val="00BC07C4"/>
    <w:rsid w:val="00BC1E11"/>
    <w:rsid w:val="00BC2A83"/>
    <w:rsid w:val="00BC3E51"/>
    <w:rsid w:val="00BC4BE0"/>
    <w:rsid w:val="00BC5835"/>
    <w:rsid w:val="00BC6B4A"/>
    <w:rsid w:val="00BD0D76"/>
    <w:rsid w:val="00BD1414"/>
    <w:rsid w:val="00BD4837"/>
    <w:rsid w:val="00BD4971"/>
    <w:rsid w:val="00BD5E56"/>
    <w:rsid w:val="00BD6512"/>
    <w:rsid w:val="00BD7B59"/>
    <w:rsid w:val="00BE11F1"/>
    <w:rsid w:val="00BE17B2"/>
    <w:rsid w:val="00BE1E93"/>
    <w:rsid w:val="00BE3670"/>
    <w:rsid w:val="00BE53E7"/>
    <w:rsid w:val="00BE53FE"/>
    <w:rsid w:val="00BE5CF9"/>
    <w:rsid w:val="00BE708B"/>
    <w:rsid w:val="00BE7D1C"/>
    <w:rsid w:val="00BF1ECB"/>
    <w:rsid w:val="00BF3D05"/>
    <w:rsid w:val="00BF559C"/>
    <w:rsid w:val="00BF7ECE"/>
    <w:rsid w:val="00C0010E"/>
    <w:rsid w:val="00C005A0"/>
    <w:rsid w:val="00C03EA4"/>
    <w:rsid w:val="00C0456D"/>
    <w:rsid w:val="00C05156"/>
    <w:rsid w:val="00C05D56"/>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0EF0"/>
    <w:rsid w:val="00C33CC4"/>
    <w:rsid w:val="00C3521B"/>
    <w:rsid w:val="00C35238"/>
    <w:rsid w:val="00C35BD6"/>
    <w:rsid w:val="00C408C4"/>
    <w:rsid w:val="00C40E56"/>
    <w:rsid w:val="00C42FEB"/>
    <w:rsid w:val="00C44F37"/>
    <w:rsid w:val="00C462BF"/>
    <w:rsid w:val="00C474EB"/>
    <w:rsid w:val="00C51861"/>
    <w:rsid w:val="00C52F87"/>
    <w:rsid w:val="00C5383D"/>
    <w:rsid w:val="00C53A84"/>
    <w:rsid w:val="00C5461D"/>
    <w:rsid w:val="00C546D1"/>
    <w:rsid w:val="00C55654"/>
    <w:rsid w:val="00C57197"/>
    <w:rsid w:val="00C60BD1"/>
    <w:rsid w:val="00C61AFB"/>
    <w:rsid w:val="00C627D5"/>
    <w:rsid w:val="00C706A1"/>
    <w:rsid w:val="00C708FD"/>
    <w:rsid w:val="00C723DA"/>
    <w:rsid w:val="00C74122"/>
    <w:rsid w:val="00C74B7D"/>
    <w:rsid w:val="00C77629"/>
    <w:rsid w:val="00C80302"/>
    <w:rsid w:val="00C8101E"/>
    <w:rsid w:val="00C81AB5"/>
    <w:rsid w:val="00C82B95"/>
    <w:rsid w:val="00C82CBB"/>
    <w:rsid w:val="00C831BA"/>
    <w:rsid w:val="00C84072"/>
    <w:rsid w:val="00C861AA"/>
    <w:rsid w:val="00C8630F"/>
    <w:rsid w:val="00C90A73"/>
    <w:rsid w:val="00C926D7"/>
    <w:rsid w:val="00C92C9D"/>
    <w:rsid w:val="00C93552"/>
    <w:rsid w:val="00C95602"/>
    <w:rsid w:val="00C95956"/>
    <w:rsid w:val="00C95C7F"/>
    <w:rsid w:val="00C96873"/>
    <w:rsid w:val="00C96C6C"/>
    <w:rsid w:val="00C9783A"/>
    <w:rsid w:val="00CA0DBC"/>
    <w:rsid w:val="00CA16A8"/>
    <w:rsid w:val="00CA16F9"/>
    <w:rsid w:val="00CA1A0F"/>
    <w:rsid w:val="00CA1A55"/>
    <w:rsid w:val="00CA1AB7"/>
    <w:rsid w:val="00CA22C8"/>
    <w:rsid w:val="00CA30CF"/>
    <w:rsid w:val="00CA3645"/>
    <w:rsid w:val="00CA422D"/>
    <w:rsid w:val="00CA67F4"/>
    <w:rsid w:val="00CA745E"/>
    <w:rsid w:val="00CA7CC1"/>
    <w:rsid w:val="00CB0154"/>
    <w:rsid w:val="00CB0E02"/>
    <w:rsid w:val="00CB119A"/>
    <w:rsid w:val="00CB1EDB"/>
    <w:rsid w:val="00CB2A70"/>
    <w:rsid w:val="00CB2B5C"/>
    <w:rsid w:val="00CB30DA"/>
    <w:rsid w:val="00CB3126"/>
    <w:rsid w:val="00CB6832"/>
    <w:rsid w:val="00CB6FE7"/>
    <w:rsid w:val="00CC0DC7"/>
    <w:rsid w:val="00CC2FB1"/>
    <w:rsid w:val="00CC4FCE"/>
    <w:rsid w:val="00CC72AC"/>
    <w:rsid w:val="00CC75E4"/>
    <w:rsid w:val="00CD1768"/>
    <w:rsid w:val="00CD1EB8"/>
    <w:rsid w:val="00CD1F91"/>
    <w:rsid w:val="00CD231D"/>
    <w:rsid w:val="00CD2497"/>
    <w:rsid w:val="00CD3946"/>
    <w:rsid w:val="00CD4517"/>
    <w:rsid w:val="00CD6433"/>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0DBC"/>
    <w:rsid w:val="00D214E8"/>
    <w:rsid w:val="00D21818"/>
    <w:rsid w:val="00D22685"/>
    <w:rsid w:val="00D233E9"/>
    <w:rsid w:val="00D3391F"/>
    <w:rsid w:val="00D3512C"/>
    <w:rsid w:val="00D35D54"/>
    <w:rsid w:val="00D3712A"/>
    <w:rsid w:val="00D41108"/>
    <w:rsid w:val="00D441C8"/>
    <w:rsid w:val="00D44C80"/>
    <w:rsid w:val="00D46137"/>
    <w:rsid w:val="00D464C3"/>
    <w:rsid w:val="00D4668F"/>
    <w:rsid w:val="00D51E1B"/>
    <w:rsid w:val="00D5603D"/>
    <w:rsid w:val="00D562FA"/>
    <w:rsid w:val="00D57A64"/>
    <w:rsid w:val="00D600C5"/>
    <w:rsid w:val="00D60A6D"/>
    <w:rsid w:val="00D619E3"/>
    <w:rsid w:val="00D61D8C"/>
    <w:rsid w:val="00D626FA"/>
    <w:rsid w:val="00D655AE"/>
    <w:rsid w:val="00D6699C"/>
    <w:rsid w:val="00D708F1"/>
    <w:rsid w:val="00D70B8A"/>
    <w:rsid w:val="00D70FA9"/>
    <w:rsid w:val="00D72433"/>
    <w:rsid w:val="00D726D5"/>
    <w:rsid w:val="00D74066"/>
    <w:rsid w:val="00D75092"/>
    <w:rsid w:val="00D756D9"/>
    <w:rsid w:val="00D75D82"/>
    <w:rsid w:val="00D76868"/>
    <w:rsid w:val="00D80664"/>
    <w:rsid w:val="00D842BC"/>
    <w:rsid w:val="00D85980"/>
    <w:rsid w:val="00D86A6B"/>
    <w:rsid w:val="00D871A1"/>
    <w:rsid w:val="00D8732A"/>
    <w:rsid w:val="00D87C56"/>
    <w:rsid w:val="00D918EE"/>
    <w:rsid w:val="00D9232D"/>
    <w:rsid w:val="00D9500D"/>
    <w:rsid w:val="00DA0BF7"/>
    <w:rsid w:val="00DA0D17"/>
    <w:rsid w:val="00DA374C"/>
    <w:rsid w:val="00DA4747"/>
    <w:rsid w:val="00DA5BFF"/>
    <w:rsid w:val="00DA68B6"/>
    <w:rsid w:val="00DA7A77"/>
    <w:rsid w:val="00DB16CC"/>
    <w:rsid w:val="00DB2618"/>
    <w:rsid w:val="00DB3BE7"/>
    <w:rsid w:val="00DB5536"/>
    <w:rsid w:val="00DC0941"/>
    <w:rsid w:val="00DC1165"/>
    <w:rsid w:val="00DC1C7B"/>
    <w:rsid w:val="00DC2111"/>
    <w:rsid w:val="00DC3240"/>
    <w:rsid w:val="00DC495C"/>
    <w:rsid w:val="00DC7562"/>
    <w:rsid w:val="00DC7828"/>
    <w:rsid w:val="00DD056F"/>
    <w:rsid w:val="00DD4EB3"/>
    <w:rsid w:val="00DD5833"/>
    <w:rsid w:val="00DD58F1"/>
    <w:rsid w:val="00DD5A85"/>
    <w:rsid w:val="00DE0EE4"/>
    <w:rsid w:val="00DE2BE1"/>
    <w:rsid w:val="00DE457B"/>
    <w:rsid w:val="00DE48D9"/>
    <w:rsid w:val="00DF0EDE"/>
    <w:rsid w:val="00DF2D48"/>
    <w:rsid w:val="00DF56C2"/>
    <w:rsid w:val="00E0625C"/>
    <w:rsid w:val="00E076EF"/>
    <w:rsid w:val="00E12D2A"/>
    <w:rsid w:val="00E20C3D"/>
    <w:rsid w:val="00E22D61"/>
    <w:rsid w:val="00E24791"/>
    <w:rsid w:val="00E277D3"/>
    <w:rsid w:val="00E31208"/>
    <w:rsid w:val="00E32E84"/>
    <w:rsid w:val="00E351BB"/>
    <w:rsid w:val="00E355F4"/>
    <w:rsid w:val="00E35E8F"/>
    <w:rsid w:val="00E3617F"/>
    <w:rsid w:val="00E378B1"/>
    <w:rsid w:val="00E41809"/>
    <w:rsid w:val="00E43DA9"/>
    <w:rsid w:val="00E43F5F"/>
    <w:rsid w:val="00E46031"/>
    <w:rsid w:val="00E519E4"/>
    <w:rsid w:val="00E53192"/>
    <w:rsid w:val="00E532F7"/>
    <w:rsid w:val="00E54B04"/>
    <w:rsid w:val="00E5580F"/>
    <w:rsid w:val="00E601BA"/>
    <w:rsid w:val="00E60B1B"/>
    <w:rsid w:val="00E61C64"/>
    <w:rsid w:val="00E6268E"/>
    <w:rsid w:val="00E70774"/>
    <w:rsid w:val="00E710E8"/>
    <w:rsid w:val="00E71E3D"/>
    <w:rsid w:val="00E72EE3"/>
    <w:rsid w:val="00E73ED5"/>
    <w:rsid w:val="00E7470F"/>
    <w:rsid w:val="00E74A75"/>
    <w:rsid w:val="00E7627A"/>
    <w:rsid w:val="00E77ACC"/>
    <w:rsid w:val="00E81B1B"/>
    <w:rsid w:val="00E84052"/>
    <w:rsid w:val="00E85C91"/>
    <w:rsid w:val="00E90E27"/>
    <w:rsid w:val="00E928B5"/>
    <w:rsid w:val="00E93D9A"/>
    <w:rsid w:val="00E95B51"/>
    <w:rsid w:val="00E965FA"/>
    <w:rsid w:val="00EA382C"/>
    <w:rsid w:val="00EA4FBA"/>
    <w:rsid w:val="00EA54FE"/>
    <w:rsid w:val="00EA5C06"/>
    <w:rsid w:val="00EB12F7"/>
    <w:rsid w:val="00EB1FB8"/>
    <w:rsid w:val="00EB4945"/>
    <w:rsid w:val="00EB6759"/>
    <w:rsid w:val="00EC5336"/>
    <w:rsid w:val="00EC5A49"/>
    <w:rsid w:val="00EC5C09"/>
    <w:rsid w:val="00ED0736"/>
    <w:rsid w:val="00ED530C"/>
    <w:rsid w:val="00ED5B79"/>
    <w:rsid w:val="00ED60FA"/>
    <w:rsid w:val="00ED6785"/>
    <w:rsid w:val="00ED7045"/>
    <w:rsid w:val="00ED7622"/>
    <w:rsid w:val="00ED7680"/>
    <w:rsid w:val="00ED7B45"/>
    <w:rsid w:val="00EE1ADF"/>
    <w:rsid w:val="00EE23A7"/>
    <w:rsid w:val="00EE2D70"/>
    <w:rsid w:val="00EE3890"/>
    <w:rsid w:val="00EE6799"/>
    <w:rsid w:val="00EE71F3"/>
    <w:rsid w:val="00EF2810"/>
    <w:rsid w:val="00EF367D"/>
    <w:rsid w:val="00EF5267"/>
    <w:rsid w:val="00EF52CF"/>
    <w:rsid w:val="00EF6318"/>
    <w:rsid w:val="00F01738"/>
    <w:rsid w:val="00F03C40"/>
    <w:rsid w:val="00F043DD"/>
    <w:rsid w:val="00F055B6"/>
    <w:rsid w:val="00F06DDB"/>
    <w:rsid w:val="00F10979"/>
    <w:rsid w:val="00F112C5"/>
    <w:rsid w:val="00F11AA3"/>
    <w:rsid w:val="00F11E62"/>
    <w:rsid w:val="00F121E3"/>
    <w:rsid w:val="00F12554"/>
    <w:rsid w:val="00F13460"/>
    <w:rsid w:val="00F13C00"/>
    <w:rsid w:val="00F14956"/>
    <w:rsid w:val="00F16F24"/>
    <w:rsid w:val="00F17F97"/>
    <w:rsid w:val="00F20875"/>
    <w:rsid w:val="00F210C9"/>
    <w:rsid w:val="00F2139E"/>
    <w:rsid w:val="00F24D55"/>
    <w:rsid w:val="00F260BE"/>
    <w:rsid w:val="00F275DE"/>
    <w:rsid w:val="00F27AE1"/>
    <w:rsid w:val="00F27D18"/>
    <w:rsid w:val="00F31790"/>
    <w:rsid w:val="00F34D24"/>
    <w:rsid w:val="00F372DE"/>
    <w:rsid w:val="00F4002E"/>
    <w:rsid w:val="00F424A5"/>
    <w:rsid w:val="00F430FE"/>
    <w:rsid w:val="00F4313A"/>
    <w:rsid w:val="00F45719"/>
    <w:rsid w:val="00F4748E"/>
    <w:rsid w:val="00F5164B"/>
    <w:rsid w:val="00F51D93"/>
    <w:rsid w:val="00F52AE1"/>
    <w:rsid w:val="00F52B76"/>
    <w:rsid w:val="00F532E9"/>
    <w:rsid w:val="00F53EAF"/>
    <w:rsid w:val="00F54149"/>
    <w:rsid w:val="00F5456B"/>
    <w:rsid w:val="00F55D0F"/>
    <w:rsid w:val="00F55DDD"/>
    <w:rsid w:val="00F600B1"/>
    <w:rsid w:val="00F60553"/>
    <w:rsid w:val="00F62827"/>
    <w:rsid w:val="00F6376F"/>
    <w:rsid w:val="00F63F58"/>
    <w:rsid w:val="00F64255"/>
    <w:rsid w:val="00F64CD2"/>
    <w:rsid w:val="00F6669A"/>
    <w:rsid w:val="00F73EBB"/>
    <w:rsid w:val="00F74B2B"/>
    <w:rsid w:val="00F77E71"/>
    <w:rsid w:val="00F814D7"/>
    <w:rsid w:val="00F829C2"/>
    <w:rsid w:val="00F8434A"/>
    <w:rsid w:val="00F87BA6"/>
    <w:rsid w:val="00F90DE5"/>
    <w:rsid w:val="00F91380"/>
    <w:rsid w:val="00F93205"/>
    <w:rsid w:val="00F944D7"/>
    <w:rsid w:val="00F972DB"/>
    <w:rsid w:val="00F97B17"/>
    <w:rsid w:val="00FA48F7"/>
    <w:rsid w:val="00FA5F8F"/>
    <w:rsid w:val="00FA668C"/>
    <w:rsid w:val="00FA6776"/>
    <w:rsid w:val="00FA6DFC"/>
    <w:rsid w:val="00FA7121"/>
    <w:rsid w:val="00FA7998"/>
    <w:rsid w:val="00FB08DD"/>
    <w:rsid w:val="00FB148F"/>
    <w:rsid w:val="00FB46A4"/>
    <w:rsid w:val="00FB5BA8"/>
    <w:rsid w:val="00FB62BD"/>
    <w:rsid w:val="00FB7071"/>
    <w:rsid w:val="00FB7483"/>
    <w:rsid w:val="00FB77EF"/>
    <w:rsid w:val="00FC16DC"/>
    <w:rsid w:val="00FC31DE"/>
    <w:rsid w:val="00FC39C2"/>
    <w:rsid w:val="00FC5521"/>
    <w:rsid w:val="00FC7424"/>
    <w:rsid w:val="00FD63B3"/>
    <w:rsid w:val="00FE0C99"/>
    <w:rsid w:val="00FF1DD7"/>
    <w:rsid w:val="00FF4B07"/>
    <w:rsid w:val="00FF52DE"/>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apple-converted-space">
    <w:name w:val="apple-converted-space"/>
    <w:rsid w:val="00646073"/>
  </w:style>
  <w:style w:type="character" w:customStyle="1" w:styleId="doi">
    <w:name w:val="doi"/>
    <w:basedOn w:val="DefaultParagraphFont"/>
    <w:rsid w:val="00AF483D"/>
  </w:style>
  <w:style w:type="character" w:customStyle="1" w:styleId="textlayer--absolute">
    <w:name w:val="textlayer--absolute"/>
    <w:basedOn w:val="DefaultParagraphFont"/>
    <w:rsid w:val="00E7470F"/>
  </w:style>
  <w:style w:type="character" w:customStyle="1" w:styleId="screenreader-only">
    <w:name w:val="screenreader-only"/>
    <w:basedOn w:val="DefaultParagraphFont"/>
    <w:rsid w:val="006353CA"/>
  </w:style>
  <w:style w:type="character" w:customStyle="1" w:styleId="instructurefileholder">
    <w:name w:val="instructure_file_holder"/>
    <w:basedOn w:val="DefaultParagraphFont"/>
    <w:rsid w:val="00305D13"/>
  </w:style>
  <w:style w:type="character" w:customStyle="1" w:styleId="description">
    <w:name w:val="description"/>
    <w:basedOn w:val="DefaultParagraphFont"/>
    <w:rsid w:val="0098447B"/>
  </w:style>
  <w:style w:type="table" w:styleId="TableGrid">
    <w:name w:val="Table Grid"/>
    <w:basedOn w:val="TableNormal"/>
    <w:uiPriority w:val="39"/>
    <w:rsid w:val="008E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1D211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22126624">
      <w:bodyDiv w:val="1"/>
      <w:marLeft w:val="0"/>
      <w:marRight w:val="0"/>
      <w:marTop w:val="0"/>
      <w:marBottom w:val="0"/>
      <w:divBdr>
        <w:top w:val="none" w:sz="0" w:space="0" w:color="auto"/>
        <w:left w:val="none" w:sz="0" w:space="0" w:color="auto"/>
        <w:bottom w:val="none" w:sz="0" w:space="0" w:color="auto"/>
        <w:right w:val="none" w:sz="0" w:space="0" w:color="auto"/>
      </w:divBdr>
      <w:divsChild>
        <w:div w:id="191652878">
          <w:marLeft w:val="0"/>
          <w:marRight w:val="0"/>
          <w:marTop w:val="0"/>
          <w:marBottom w:val="0"/>
          <w:divBdr>
            <w:top w:val="none" w:sz="0" w:space="0" w:color="auto"/>
            <w:left w:val="none" w:sz="0" w:space="0" w:color="auto"/>
            <w:bottom w:val="none" w:sz="0" w:space="0" w:color="auto"/>
            <w:right w:val="none" w:sz="0" w:space="0" w:color="auto"/>
          </w:divBdr>
        </w:div>
      </w:divsChild>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432434577">
      <w:bodyDiv w:val="1"/>
      <w:marLeft w:val="0"/>
      <w:marRight w:val="0"/>
      <w:marTop w:val="0"/>
      <w:marBottom w:val="0"/>
      <w:divBdr>
        <w:top w:val="none" w:sz="0" w:space="0" w:color="auto"/>
        <w:left w:val="none" w:sz="0" w:space="0" w:color="auto"/>
        <w:bottom w:val="none" w:sz="0" w:space="0" w:color="auto"/>
        <w:right w:val="none" w:sz="0" w:space="0" w:color="auto"/>
      </w:divBdr>
    </w:div>
    <w:div w:id="432435742">
      <w:bodyDiv w:val="1"/>
      <w:marLeft w:val="0"/>
      <w:marRight w:val="0"/>
      <w:marTop w:val="0"/>
      <w:marBottom w:val="0"/>
      <w:divBdr>
        <w:top w:val="none" w:sz="0" w:space="0" w:color="auto"/>
        <w:left w:val="none" w:sz="0" w:space="0" w:color="auto"/>
        <w:bottom w:val="none" w:sz="0" w:space="0" w:color="auto"/>
        <w:right w:val="none" w:sz="0" w:space="0" w:color="auto"/>
      </w:divBdr>
      <w:divsChild>
        <w:div w:id="1208644190">
          <w:marLeft w:val="0"/>
          <w:marRight w:val="0"/>
          <w:marTop w:val="0"/>
          <w:marBottom w:val="0"/>
          <w:divBdr>
            <w:top w:val="none" w:sz="0" w:space="0" w:color="auto"/>
            <w:left w:val="none" w:sz="0" w:space="0" w:color="auto"/>
            <w:bottom w:val="none" w:sz="0" w:space="0" w:color="auto"/>
            <w:right w:val="none" w:sz="0" w:space="0" w:color="auto"/>
          </w:divBdr>
        </w:div>
      </w:divsChild>
    </w:div>
    <w:div w:id="492650250">
      <w:bodyDiv w:val="1"/>
      <w:marLeft w:val="0"/>
      <w:marRight w:val="0"/>
      <w:marTop w:val="0"/>
      <w:marBottom w:val="0"/>
      <w:divBdr>
        <w:top w:val="none" w:sz="0" w:space="0" w:color="auto"/>
        <w:left w:val="none" w:sz="0" w:space="0" w:color="auto"/>
        <w:bottom w:val="none" w:sz="0" w:space="0" w:color="auto"/>
        <w:right w:val="none" w:sz="0" w:space="0" w:color="auto"/>
      </w:divBdr>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56284924">
      <w:bodyDiv w:val="1"/>
      <w:marLeft w:val="0"/>
      <w:marRight w:val="0"/>
      <w:marTop w:val="0"/>
      <w:marBottom w:val="0"/>
      <w:divBdr>
        <w:top w:val="none" w:sz="0" w:space="0" w:color="auto"/>
        <w:left w:val="none" w:sz="0" w:space="0" w:color="auto"/>
        <w:bottom w:val="none" w:sz="0" w:space="0" w:color="auto"/>
        <w:right w:val="none" w:sz="0" w:space="0" w:color="auto"/>
      </w:divBdr>
      <w:divsChild>
        <w:div w:id="1221669936">
          <w:marLeft w:val="547"/>
          <w:marRight w:val="0"/>
          <w:marTop w:val="0"/>
          <w:marBottom w:val="0"/>
          <w:divBdr>
            <w:top w:val="none" w:sz="0" w:space="0" w:color="auto"/>
            <w:left w:val="none" w:sz="0" w:space="0" w:color="auto"/>
            <w:bottom w:val="none" w:sz="0" w:space="0" w:color="auto"/>
            <w:right w:val="none" w:sz="0" w:space="0" w:color="auto"/>
          </w:divBdr>
        </w:div>
      </w:divsChild>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57655451">
      <w:bodyDiv w:val="1"/>
      <w:marLeft w:val="0"/>
      <w:marRight w:val="0"/>
      <w:marTop w:val="0"/>
      <w:marBottom w:val="0"/>
      <w:divBdr>
        <w:top w:val="none" w:sz="0" w:space="0" w:color="auto"/>
        <w:left w:val="none" w:sz="0" w:space="0" w:color="auto"/>
        <w:bottom w:val="none" w:sz="0" w:space="0" w:color="auto"/>
        <w:right w:val="none" w:sz="0" w:space="0" w:color="auto"/>
      </w:divBdr>
      <w:divsChild>
        <w:div w:id="2122606807">
          <w:marLeft w:val="0"/>
          <w:marRight w:val="0"/>
          <w:marTop w:val="0"/>
          <w:marBottom w:val="0"/>
          <w:divBdr>
            <w:top w:val="none" w:sz="0" w:space="0" w:color="auto"/>
            <w:left w:val="none" w:sz="0" w:space="0" w:color="auto"/>
            <w:bottom w:val="none" w:sz="0" w:space="0" w:color="auto"/>
            <w:right w:val="none" w:sz="0" w:space="0" w:color="auto"/>
          </w:divBdr>
        </w:div>
      </w:divsChild>
    </w:div>
    <w:div w:id="681010231">
      <w:bodyDiv w:val="1"/>
      <w:marLeft w:val="0"/>
      <w:marRight w:val="0"/>
      <w:marTop w:val="0"/>
      <w:marBottom w:val="0"/>
      <w:divBdr>
        <w:top w:val="none" w:sz="0" w:space="0" w:color="auto"/>
        <w:left w:val="none" w:sz="0" w:space="0" w:color="auto"/>
        <w:bottom w:val="none" w:sz="0" w:space="0" w:color="auto"/>
        <w:right w:val="none" w:sz="0" w:space="0" w:color="auto"/>
      </w:divBdr>
      <w:divsChild>
        <w:div w:id="738595799">
          <w:marLeft w:val="0"/>
          <w:marRight w:val="0"/>
          <w:marTop w:val="0"/>
          <w:marBottom w:val="0"/>
          <w:divBdr>
            <w:top w:val="none" w:sz="0" w:space="0" w:color="auto"/>
            <w:left w:val="none" w:sz="0" w:space="0" w:color="auto"/>
            <w:bottom w:val="none" w:sz="0" w:space="0" w:color="auto"/>
            <w:right w:val="none" w:sz="0" w:space="0" w:color="auto"/>
          </w:divBdr>
        </w:div>
      </w:divsChild>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730546628">
      <w:bodyDiv w:val="1"/>
      <w:marLeft w:val="0"/>
      <w:marRight w:val="0"/>
      <w:marTop w:val="0"/>
      <w:marBottom w:val="0"/>
      <w:divBdr>
        <w:top w:val="none" w:sz="0" w:space="0" w:color="auto"/>
        <w:left w:val="none" w:sz="0" w:space="0" w:color="auto"/>
        <w:bottom w:val="none" w:sz="0" w:space="0" w:color="auto"/>
        <w:right w:val="none" w:sz="0" w:space="0" w:color="auto"/>
      </w:divBdr>
      <w:divsChild>
        <w:div w:id="1668360612">
          <w:marLeft w:val="547"/>
          <w:marRight w:val="0"/>
          <w:marTop w:val="0"/>
          <w:marBottom w:val="0"/>
          <w:divBdr>
            <w:top w:val="none" w:sz="0" w:space="0" w:color="auto"/>
            <w:left w:val="none" w:sz="0" w:space="0" w:color="auto"/>
            <w:bottom w:val="none" w:sz="0" w:space="0" w:color="auto"/>
            <w:right w:val="none" w:sz="0" w:space="0" w:color="auto"/>
          </w:divBdr>
        </w:div>
        <w:div w:id="662658386">
          <w:marLeft w:val="547"/>
          <w:marRight w:val="0"/>
          <w:marTop w:val="0"/>
          <w:marBottom w:val="0"/>
          <w:divBdr>
            <w:top w:val="none" w:sz="0" w:space="0" w:color="auto"/>
            <w:left w:val="none" w:sz="0" w:space="0" w:color="auto"/>
            <w:bottom w:val="none" w:sz="0" w:space="0" w:color="auto"/>
            <w:right w:val="none" w:sz="0" w:space="0" w:color="auto"/>
          </w:divBdr>
        </w:div>
      </w:divsChild>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07437697">
      <w:bodyDiv w:val="1"/>
      <w:marLeft w:val="0"/>
      <w:marRight w:val="0"/>
      <w:marTop w:val="0"/>
      <w:marBottom w:val="0"/>
      <w:divBdr>
        <w:top w:val="none" w:sz="0" w:space="0" w:color="auto"/>
        <w:left w:val="none" w:sz="0" w:space="0" w:color="auto"/>
        <w:bottom w:val="none" w:sz="0" w:space="0" w:color="auto"/>
        <w:right w:val="none" w:sz="0" w:space="0" w:color="auto"/>
      </w:divBdr>
      <w:divsChild>
        <w:div w:id="289283406">
          <w:marLeft w:val="0"/>
          <w:marRight w:val="0"/>
          <w:marTop w:val="0"/>
          <w:marBottom w:val="0"/>
          <w:divBdr>
            <w:top w:val="none" w:sz="0" w:space="0" w:color="auto"/>
            <w:left w:val="none" w:sz="0" w:space="0" w:color="auto"/>
            <w:bottom w:val="none" w:sz="0" w:space="0" w:color="auto"/>
            <w:right w:val="none" w:sz="0" w:space="0" w:color="auto"/>
          </w:divBdr>
        </w:div>
      </w:divsChild>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35496243">
      <w:bodyDiv w:val="1"/>
      <w:marLeft w:val="0"/>
      <w:marRight w:val="0"/>
      <w:marTop w:val="0"/>
      <w:marBottom w:val="0"/>
      <w:divBdr>
        <w:top w:val="none" w:sz="0" w:space="0" w:color="auto"/>
        <w:left w:val="none" w:sz="0" w:space="0" w:color="auto"/>
        <w:bottom w:val="none" w:sz="0" w:space="0" w:color="auto"/>
        <w:right w:val="none" w:sz="0" w:space="0" w:color="auto"/>
      </w:divBdr>
      <w:divsChild>
        <w:div w:id="526411805">
          <w:marLeft w:val="0"/>
          <w:marRight w:val="0"/>
          <w:marTop w:val="0"/>
          <w:marBottom w:val="0"/>
          <w:divBdr>
            <w:top w:val="none" w:sz="0" w:space="0" w:color="auto"/>
            <w:left w:val="none" w:sz="0" w:space="0" w:color="auto"/>
            <w:bottom w:val="none" w:sz="0" w:space="0" w:color="auto"/>
            <w:right w:val="none" w:sz="0" w:space="0" w:color="auto"/>
          </w:divBdr>
        </w:div>
      </w:divsChild>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396972440">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14342227">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574075900">
      <w:bodyDiv w:val="1"/>
      <w:marLeft w:val="0"/>
      <w:marRight w:val="0"/>
      <w:marTop w:val="0"/>
      <w:marBottom w:val="0"/>
      <w:divBdr>
        <w:top w:val="none" w:sz="0" w:space="0" w:color="auto"/>
        <w:left w:val="none" w:sz="0" w:space="0" w:color="auto"/>
        <w:bottom w:val="none" w:sz="0" w:space="0" w:color="auto"/>
        <w:right w:val="none" w:sz="0" w:space="0" w:color="auto"/>
      </w:divBdr>
      <w:divsChild>
        <w:div w:id="120193173">
          <w:marLeft w:val="0"/>
          <w:marRight w:val="0"/>
          <w:marTop w:val="0"/>
          <w:marBottom w:val="0"/>
          <w:divBdr>
            <w:top w:val="none" w:sz="0" w:space="0" w:color="auto"/>
            <w:left w:val="none" w:sz="0" w:space="0" w:color="auto"/>
            <w:bottom w:val="none" w:sz="0" w:space="0" w:color="auto"/>
            <w:right w:val="none" w:sz="0" w:space="0" w:color="auto"/>
          </w:divBdr>
        </w:div>
      </w:divsChild>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750152429">
      <w:bodyDiv w:val="1"/>
      <w:marLeft w:val="0"/>
      <w:marRight w:val="0"/>
      <w:marTop w:val="0"/>
      <w:marBottom w:val="0"/>
      <w:divBdr>
        <w:top w:val="none" w:sz="0" w:space="0" w:color="auto"/>
        <w:left w:val="none" w:sz="0" w:space="0" w:color="auto"/>
        <w:bottom w:val="none" w:sz="0" w:space="0" w:color="auto"/>
        <w:right w:val="none" w:sz="0" w:space="0" w:color="auto"/>
      </w:divBdr>
      <w:divsChild>
        <w:div w:id="401487815">
          <w:marLeft w:val="0"/>
          <w:marRight w:val="0"/>
          <w:marTop w:val="0"/>
          <w:marBottom w:val="0"/>
          <w:divBdr>
            <w:top w:val="none" w:sz="0" w:space="0" w:color="auto"/>
            <w:left w:val="none" w:sz="0" w:space="0" w:color="auto"/>
            <w:bottom w:val="none" w:sz="0" w:space="0" w:color="auto"/>
            <w:right w:val="none" w:sz="0" w:space="0" w:color="auto"/>
          </w:divBdr>
          <w:divsChild>
            <w:div w:id="1118718791">
              <w:marLeft w:val="75"/>
              <w:marRight w:val="75"/>
              <w:marTop w:val="75"/>
              <w:marBottom w:val="75"/>
              <w:divBdr>
                <w:top w:val="single" w:sz="12" w:space="8" w:color="FEE715"/>
                <w:left w:val="single" w:sz="12" w:space="8" w:color="FEE715"/>
                <w:bottom w:val="single" w:sz="12" w:space="8" w:color="FEE715"/>
                <w:right w:val="single" w:sz="12" w:space="8" w:color="FEE715"/>
              </w:divBdr>
            </w:div>
          </w:divsChild>
        </w:div>
      </w:divsChild>
    </w:div>
    <w:div w:id="1908685888">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 w:id="21051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s.uwyo.edu/index.php/jtilt/article/view/7383/6041" TargetMode="External"/><Relationship Id="rId18" Type="http://schemas.openxmlformats.org/officeDocument/2006/relationships/image" Target="media/image4.png"/><Relationship Id="rId26" Type="http://schemas.openxmlformats.org/officeDocument/2006/relationships/hyperlink" Target="https://youtu.be/S6S6fmu1eAA" TargetMode="External"/><Relationship Id="rId39" Type="http://schemas.openxmlformats.org/officeDocument/2006/relationships/hyperlink" Target="https://www.doi.org/10.24059/olj.v23i4.2009" TargetMode="External"/><Relationship Id="rId3" Type="http://schemas.openxmlformats.org/officeDocument/2006/relationships/styles" Target="styles.xml"/><Relationship Id="rId21" Type="http://schemas.openxmlformats.org/officeDocument/2006/relationships/hyperlink" Target="https://pixabay.com/service/license/" TargetMode="External"/><Relationship Id="rId34" Type="http://schemas.openxmlformats.org/officeDocument/2006/relationships/hyperlink" Target="https://doi.org/10.1080/08923648909526659" TargetMode="External"/><Relationship Id="rId42" Type="http://schemas.openxmlformats.org/officeDocument/2006/relationships/hyperlink" Target="https://doi.org/10.1207/s15389286ajde1902_4"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nvas.instructure.com" TargetMode="External"/><Relationship Id="rId17" Type="http://schemas.openxmlformats.org/officeDocument/2006/relationships/hyperlink" Target="https://canvas.instructure.com" TargetMode="External"/><Relationship Id="rId25" Type="http://schemas.openxmlformats.org/officeDocument/2006/relationships/hyperlink" Target="https://www.doi.org/10.3389/fpsyg.2014.01099" TargetMode="External"/><Relationship Id="rId33" Type="http://schemas.openxmlformats.org/officeDocument/2006/relationships/hyperlink" Target="https://youtu.be/ayFAh4VNMFA" TargetMode="External"/><Relationship Id="rId38" Type="http://schemas.openxmlformats.org/officeDocument/2006/relationships/hyperlink" Target="https://www.qualitymatters.org/sites/default/files/PDFs/StandardsfromtheK-12RubricFifthEdition.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nvas.instructure.com/login/canvas" TargetMode="External"/><Relationship Id="rId20" Type="http://schemas.openxmlformats.org/officeDocument/2006/relationships/hyperlink" Target="https://pixabay.com/users/gdj-1086657/" TargetMode="External"/><Relationship Id="rId29" Type="http://schemas.openxmlformats.org/officeDocument/2006/relationships/hyperlink" Target="https://nces.ed.gov/pubsearch/pubsinfo.asp?pubid=2021144" TargetMode="External"/><Relationship Id="rId41" Type="http://schemas.openxmlformats.org/officeDocument/2006/relationships/hyperlink" Target="https://doi.org/10.1007/s11528-021-006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doi.org/10.1108/IJILT-09-2017-0092" TargetMode="External"/><Relationship Id="rId32" Type="http://schemas.openxmlformats.org/officeDocument/2006/relationships/hyperlink" Target="https://doi.org/10.1007/s11528-021-00663-z%20" TargetMode="External"/><Relationship Id="rId37" Type="http://schemas.openxmlformats.org/officeDocument/2006/relationships/hyperlink" Target="https://www.qualitymatters.org/sites/default/files/PDFs/StandardsfromtheQMHigherEducationRubric.pdf" TargetMode="External"/><Relationship Id="rId40" Type="http://schemas.openxmlformats.org/officeDocument/2006/relationships/hyperlink" Target="https://www.bayviewanalytics.com/reports/gradeincrease.pdf" TargetMode="External"/><Relationship Id="rId45" Type="http://schemas.openxmlformats.org/officeDocument/2006/relationships/hyperlink" Target="mailto:craig.shepherd@gmail.co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learning.ccsso.org/wp-content/uploads/2022/11/Math_Standards1.pdf" TargetMode="External"/><Relationship Id="rId28" Type="http://schemas.openxmlformats.org/officeDocument/2006/relationships/hyperlink" Target="https://er.educause.edu/articles/2020/3/the-difference-between-emergency-remote-teaching-and-online-learning" TargetMode="External"/><Relationship Id="rId36" Type="http://schemas.openxmlformats.org/officeDocument/2006/relationships/hyperlink" Target="https://onlinelearningconsortium.org/survey_report/k-12-online-learning-2008-follow-survey-u-s-school-district-administrators/" TargetMode="External"/><Relationship Id="rId10" Type="http://schemas.openxmlformats.org/officeDocument/2006/relationships/footer" Target="footer2.xml"/><Relationship Id="rId19" Type="http://schemas.openxmlformats.org/officeDocument/2006/relationships/hyperlink" Target="https://pixabay.com/vectors/alligator-animal-baby-young-animal-6387535/" TargetMode="External"/><Relationship Id="rId31" Type="http://schemas.openxmlformats.org/officeDocument/2006/relationships/hyperlink" Target="https://www.doi.org/10.1007/s11423-010-9177-y" TargetMode="External"/><Relationship Id="rId44" Type="http://schemas.openxmlformats.org/officeDocument/2006/relationships/hyperlink" Target="https://www.w3.org/WAI/WCAG21/quickre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uwyo.edu/index.php/jtilt/article/view/7383/6039" TargetMode="External"/><Relationship Id="rId22" Type="http://schemas.openxmlformats.org/officeDocument/2006/relationships/hyperlink" Target="https://youtu.be/Ysyru_mjhx8" TargetMode="External"/><Relationship Id="rId27" Type="http://schemas.openxmlformats.org/officeDocument/2006/relationships/hyperlink" Target="https://doi.org/10.1016/S1096-7516(00)00016-6" TargetMode="External"/><Relationship Id="rId30" Type="http://schemas.openxmlformats.org/officeDocument/2006/relationships/hyperlink" Target="http://dx.doi.org/10.1016/j.compedu.2016.01.014" TargetMode="External"/><Relationship Id="rId35" Type="http://schemas.openxmlformats.org/officeDocument/2006/relationships/hyperlink" Target="https://youtu.be/PpvFxOIwfbU" TargetMode="External"/><Relationship Id="rId43" Type="http://schemas.openxmlformats.org/officeDocument/2006/relationships/hyperlink" Target="https://www.doi.org/10.1007/s10648-010-9128-5"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6596</Words>
  <Characters>37601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2022-10-07T17:37:00Z</dcterms:created>
  <dcterms:modified xsi:type="dcterms:W3CDTF">2022-12-15T19:21:00Z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2022-12-06T00:31:32Z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361f619d-fae1-4460-93de-2c5723b9d145</vt:lpwstr>
  </property>
  <property fmtid="{D5CDD505-2E9C-101B-9397-08002B2CF9AE}" pid="11" name="MSIP_Label_6da50fe2-ad8e-4b2e-b16c-4bb0954d6763_ContentBits">
    <vt:lpwstr>2</vt:lpwstr>
  </property>
</Properties>
</file>