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5D756D36" w:rsidR="00F73EBB" w:rsidRPr="00644C5B" w:rsidRDefault="00644C5B" w:rsidP="00644C5B">
      <w:pPr>
        <w:pStyle w:val="Heading1"/>
        <w:rPr>
          <w:sz w:val="20"/>
          <w:szCs w:val="20"/>
        </w:rPr>
      </w:pPr>
      <w:r w:rsidRPr="00644C5B">
        <w:rPr>
          <w:sz w:val="48"/>
          <w:szCs w:val="48"/>
        </w:rPr>
        <mc:AlternateContent>
          <mc:Choice Requires="wps">
            <w:drawing>
              <wp:anchor distT="0" distB="0" distL="114300" distR="114300" simplePos="0" relativeHeight="251662336" behindDoc="0" locked="0" layoutInCell="1" allowOverlap="1" wp14:anchorId="11BC6F48" wp14:editId="0606EAC4">
                <wp:simplePos x="0" y="0"/>
                <wp:positionH relativeFrom="column">
                  <wp:posOffset>-4445</wp:posOffset>
                </wp:positionH>
                <wp:positionV relativeFrom="paragraph">
                  <wp:posOffset>1801178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A3AEAD4"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41.85pt" to="489pt,14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" strokecolor="#a8d08d [1945]" strokeweight="3pt">
                <v:stroke joinstyle="miter"/>
              </v:line>
            </w:pict>
          </mc:Fallback>
        </mc:AlternateContent>
      </w:r>
      <w:r w:rsidR="00431F2F" w:rsidRPr="00431F2F">
        <w:rPr>
          <w:sz w:val="36"/>
          <w:szCs w:val="36"/>
        </w:rPr>
        <w:br/>
      </w:r>
      <w:r w:rsidRPr="00644C5B">
        <w:rPr>
          <w:sz w:val="48"/>
          <w:szCs w:val="48"/>
        </w:rPr>
        <w:t>Building AI Capacity Through Coding</w:t>
      </w:r>
      <w:r w:rsidR="009A7D93">
        <w:rPr>
          <w:sz w:val="48"/>
          <w:szCs w:val="48"/>
        </w:rPr>
        <w:t xml:space="preserve"> Fundamentals</w:t>
      </w:r>
      <w:r w:rsidRPr="00644C5B">
        <w:rPr>
          <w:sz w:val="48"/>
          <w:szCs w:val="48"/>
        </w:rPr>
        <w:t>: AI-Augmented Coding for</w:t>
      </w:r>
      <w:r w:rsidR="009A7D93">
        <w:rPr>
          <w:sz w:val="48"/>
          <w:szCs w:val="48"/>
        </w:rPr>
        <w:br/>
      </w:r>
      <w:r w:rsidRPr="00644C5B">
        <w:rPr>
          <w:sz w:val="48"/>
          <w:szCs w:val="48"/>
        </w:rPr>
        <w:t>Teens Using Python,</w:t>
      </w:r>
      <w:r w:rsidR="009A7D93">
        <w:rPr>
          <w:sz w:val="48"/>
          <w:szCs w:val="48"/>
        </w:rPr>
        <w:t xml:space="preserve"> </w:t>
      </w:r>
      <w:r w:rsidRPr="00644C5B">
        <w:rPr>
          <w:sz w:val="48"/>
          <w:szCs w:val="48"/>
        </w:rPr>
        <w:t>Data Structures, and Verification Practices</w:t>
      </w:r>
    </w:p>
    <w:p w14:paraId="1151F2E8" w14:textId="7FE7A8D7" w:rsidR="00731B6B" w:rsidRPr="00731B6B" w:rsidRDefault="006B10EA" w:rsidP="00AE60C8">
      <w:pPr>
        <w:pStyle w:val="Subtitle"/>
        <w:sectPr w:rsidR="00731B6B" w:rsidRPr="00731B6B" w:rsidSect="00492C10">
          <w:headerReference w:type="default" r:id="rId8"/>
          <w:footerReference w:type="even" r:id="rId9"/>
          <w:footerReference w:type="default" r:id="rId10"/>
          <w:type w:val="continuous"/>
          <w:pgSz w:w="12240" w:h="15840"/>
          <w:pgMar w:top="1440" w:right="1008" w:bottom="1008" w:left="1440" w:header="576" w:footer="360" w:gutter="0"/>
          <w:pgNumType w:start="88"/>
          <w:cols w:space="432"/>
          <w:docGrid w:linePitch="360"/>
        </w:sectPr>
      </w:pPr>
      <w:r>
        <w:br/>
      </w:r>
      <w:r w:rsidR="00092C59">
        <w:t xml:space="preserve">Sidney Shapiro, </w:t>
      </w:r>
      <w:r w:rsidR="00092C59" w:rsidRPr="00092C59">
        <w:t>University of Lethbridge</w:t>
      </w:r>
      <w:r w:rsidR="00AE60C8">
        <w:t xml:space="preserve"> </w:t>
      </w:r>
    </w:p>
    <w:p w14:paraId="5EB2D717" w14:textId="4576CB92" w:rsidR="00F73EBB" w:rsidRPr="00597071" w:rsidRDefault="00BA7352" w:rsidP="00597071">
      <w:pPr>
        <w:pStyle w:val="Heading2"/>
      </w:pPr>
      <w:r w:rsidRPr="00597071">
        <w:t>Overview</w:t>
      </w:r>
    </w:p>
    <w:p w14:paraId="1E90A594" w14:textId="08F9A777" w:rsidR="006867BE" w:rsidRDefault="006867BE" w:rsidP="006867BE">
      <w:r w:rsidRPr="006867BE">
        <w:t xml:space="preserve">This activity helps secondary learners (grades 7–12) build </w:t>
      </w:r>
      <w:r w:rsidR="00C44C7C">
        <w:t>artificial intelligence (</w:t>
      </w:r>
      <w:r w:rsidRPr="006867BE">
        <w:t>AI</w:t>
      </w:r>
      <w:r w:rsidR="00C44C7C">
        <w:t>)</w:t>
      </w:r>
      <w:r w:rsidRPr="006867BE">
        <w:t xml:space="preserve"> capacity by using a chatbot to support, not replace, foundational Python programming. In a 75–</w:t>
      </w:r>
      <w:proofErr w:type="gramStart"/>
      <w:r w:rsidRPr="006867BE">
        <w:t>90 minute</w:t>
      </w:r>
      <w:proofErr w:type="gramEnd"/>
      <w:r w:rsidRPr="006867BE">
        <w:t xml:space="preserve"> coding activity, learners choose a short project that uses lists and/or dictionaries, write a specification and test plan, ask the chatbot for a plan before cod</w:t>
      </w:r>
      <w:r w:rsidR="00370A61">
        <w:t>ing</w:t>
      </w:r>
      <w:r w:rsidRPr="006867BE">
        <w:t xml:space="preserve">, implement and debug the program, and verify each AI suggestion through tests, tracing, and explanation. The purpose is to connect tool awareness, prompt writing, data structures, and responsible use in one reusable activity. Major assessments include a runnable program, a Prompt </w:t>
      </w:r>
      <w:r w:rsidR="009A7D93">
        <w:t>and</w:t>
      </w:r>
      <w:r w:rsidRPr="006867BE">
        <w:t xml:space="preserve"> Verification Log, and a brief explanation/reflection. Setup requires 10–15 minutes plus any local approval for youth chatbot access.</w:t>
      </w:r>
    </w:p>
    <w:p w14:paraId="1333CA60" w14:textId="163256B3" w:rsidR="009A7D93" w:rsidRDefault="00BE09A9" w:rsidP="006867BE">
      <w:r>
        <w:t xml:space="preserve">Topics: AI Literacy, Python Programming, Computer Science, Secondary Education </w:t>
      </w:r>
    </w:p>
    <w:p w14:paraId="038E0657" w14:textId="3F8745BF" w:rsidR="00BE09A9" w:rsidRPr="006867BE" w:rsidRDefault="00BE09A9" w:rsidP="006867BE">
      <w:r>
        <w:t>Time: One 75-9</w:t>
      </w:r>
      <w:r w:rsidR="00370A61">
        <w:t>0-</w:t>
      </w:r>
      <w:r>
        <w:t>minute session</w:t>
      </w:r>
      <w:r w:rsidR="00370A61">
        <w:t>.</w:t>
      </w:r>
    </w:p>
    <w:p w14:paraId="2DEA8365" w14:textId="2509427C" w:rsidR="00BA7352" w:rsidRPr="00BA7352" w:rsidRDefault="00BA7352" w:rsidP="00597071">
      <w:pPr>
        <w:pStyle w:val="Heading3"/>
      </w:pPr>
      <w:r>
        <w:t>Materials</w:t>
      </w:r>
    </w:p>
    <w:p w14:paraId="60F79BDB" w14:textId="77777777" w:rsidR="006867BE" w:rsidRDefault="006867BE" w:rsidP="006867BE">
      <w:pPr>
        <w:pStyle w:val="ListParagraph"/>
        <w:numPr>
          <w:ilvl w:val="0"/>
          <w:numId w:val="15"/>
        </w:numPr>
        <w:ind w:left="288" w:hanging="216"/>
      </w:pPr>
      <w:r>
        <w:t xml:space="preserve">Learner devices with a Python environment, such as local Python, a browser-based IDE, or </w:t>
      </w:r>
      <w:proofErr w:type="spellStart"/>
      <w:r>
        <w:t>Jupyter</w:t>
      </w:r>
      <w:proofErr w:type="spellEnd"/>
      <w:r>
        <w:t>.</w:t>
      </w:r>
    </w:p>
    <w:p w14:paraId="16231C1E" w14:textId="77777777" w:rsidR="006867BE" w:rsidRDefault="006867BE" w:rsidP="006867BE">
      <w:pPr>
        <w:pStyle w:val="ListParagraph"/>
        <w:numPr>
          <w:ilvl w:val="0"/>
          <w:numId w:val="15"/>
        </w:numPr>
        <w:ind w:left="288" w:hanging="216"/>
      </w:pPr>
      <w:r>
        <w:t>Projected display for instructor modeling.</w:t>
      </w:r>
    </w:p>
    <w:p w14:paraId="5BFA7287" w14:textId="22E6455C" w:rsidR="006867BE" w:rsidRDefault="006867BE" w:rsidP="006867BE">
      <w:pPr>
        <w:pStyle w:val="ListParagraph"/>
        <w:numPr>
          <w:ilvl w:val="0"/>
          <w:numId w:val="15"/>
        </w:numPr>
        <w:ind w:left="288" w:hanging="216"/>
      </w:pPr>
      <w:r>
        <w:t xml:space="preserve">Access to an LLM chatbot. If individual accounts are restricted, use an instructor-controlled account, a school-managed tool, or the offline AI-output-card </w:t>
      </w:r>
      <w:r w:rsidR="00BE09A9">
        <w:t>described in the facilitation guide</w:t>
      </w:r>
      <w:r>
        <w:t>.</w:t>
      </w:r>
    </w:p>
    <w:p w14:paraId="320897C2" w14:textId="69D8729D" w:rsidR="006867BE" w:rsidRDefault="00A542E0" w:rsidP="006867BE">
      <w:pPr>
        <w:pStyle w:val="ListParagraph"/>
        <w:numPr>
          <w:ilvl w:val="0"/>
          <w:numId w:val="15"/>
        </w:numPr>
        <w:ind w:left="288" w:hanging="216"/>
      </w:pPr>
      <w:hyperlink r:id="rId11" w:history="1">
        <w:r w:rsidR="006867BE" w:rsidRPr="00A542E0">
          <w:rPr>
            <w:rStyle w:val="Hyperlink"/>
          </w:rPr>
          <w:t xml:space="preserve">Prompt </w:t>
        </w:r>
        <w:r w:rsidR="00092C59" w:rsidRPr="00A542E0">
          <w:rPr>
            <w:rStyle w:val="Hyperlink"/>
          </w:rPr>
          <w:t>and</w:t>
        </w:r>
        <w:r w:rsidR="006867BE" w:rsidRPr="00A542E0">
          <w:rPr>
            <w:rStyle w:val="Hyperlink"/>
          </w:rPr>
          <w:t xml:space="preserve"> </w:t>
        </w:r>
        <w:r w:rsidR="004A61B9" w:rsidRPr="00A542E0">
          <w:rPr>
            <w:rStyle w:val="Hyperlink"/>
          </w:rPr>
          <w:t>V</w:t>
        </w:r>
        <w:r w:rsidR="006867BE" w:rsidRPr="00A542E0">
          <w:rPr>
            <w:rStyle w:val="Hyperlink"/>
          </w:rPr>
          <w:t xml:space="preserve">erification </w:t>
        </w:r>
        <w:r w:rsidR="004A61B9" w:rsidRPr="00A542E0">
          <w:rPr>
            <w:rStyle w:val="Hyperlink"/>
          </w:rPr>
          <w:t>L</w:t>
        </w:r>
        <w:r w:rsidR="006867BE" w:rsidRPr="00A542E0">
          <w:rPr>
            <w:rStyle w:val="Hyperlink"/>
          </w:rPr>
          <w:t>og</w:t>
        </w:r>
      </w:hyperlink>
      <w:r w:rsidR="00BE09A9">
        <w:t>.</w:t>
      </w:r>
      <w:r w:rsidR="006867BE">
        <w:t xml:space="preserve"> </w:t>
      </w:r>
    </w:p>
    <w:p w14:paraId="0EB2CAD7" w14:textId="115CA2F5" w:rsidR="006867BE" w:rsidRDefault="00A542E0" w:rsidP="006867BE">
      <w:pPr>
        <w:pStyle w:val="ListParagraph"/>
        <w:numPr>
          <w:ilvl w:val="0"/>
          <w:numId w:val="15"/>
        </w:numPr>
        <w:ind w:left="288" w:hanging="216"/>
      </w:pPr>
      <w:hyperlink r:id="rId12" w:history="1">
        <w:r w:rsidR="006867BE" w:rsidRPr="00A542E0">
          <w:rPr>
            <w:rStyle w:val="Hyperlink"/>
          </w:rPr>
          <w:t xml:space="preserve">Instructor </w:t>
        </w:r>
        <w:r w:rsidR="004A61B9" w:rsidRPr="00A542E0">
          <w:rPr>
            <w:rStyle w:val="Hyperlink"/>
          </w:rPr>
          <w:t>F</w:t>
        </w:r>
        <w:r w:rsidR="006867BE" w:rsidRPr="00A542E0">
          <w:rPr>
            <w:rStyle w:val="Hyperlink"/>
          </w:rPr>
          <w:t xml:space="preserve">acilitation </w:t>
        </w:r>
        <w:r w:rsidR="004A61B9" w:rsidRPr="00A542E0">
          <w:rPr>
            <w:rStyle w:val="Hyperlink"/>
          </w:rPr>
          <w:t>G</w:t>
        </w:r>
        <w:r w:rsidR="006867BE" w:rsidRPr="00A542E0">
          <w:rPr>
            <w:rStyle w:val="Hyperlink"/>
          </w:rPr>
          <w:t>uide</w:t>
        </w:r>
      </w:hyperlink>
      <w:r w:rsidR="00BE09A9">
        <w:t>.</w:t>
      </w:r>
    </w:p>
    <w:p w14:paraId="7C1C5A04" w14:textId="7D0B4679" w:rsidR="006867BE" w:rsidRDefault="00A542E0" w:rsidP="006867BE">
      <w:pPr>
        <w:pStyle w:val="ListParagraph"/>
        <w:numPr>
          <w:ilvl w:val="0"/>
          <w:numId w:val="15"/>
        </w:numPr>
        <w:ind w:left="288" w:hanging="216"/>
      </w:pPr>
      <w:hyperlink r:id="rId13" w:history="1">
        <w:r w:rsidR="006867BE" w:rsidRPr="00A542E0">
          <w:rPr>
            <w:rStyle w:val="Hyperlink"/>
          </w:rPr>
          <w:t xml:space="preserve">Assessment </w:t>
        </w:r>
        <w:r w:rsidR="004A61B9" w:rsidRPr="00A542E0">
          <w:rPr>
            <w:rStyle w:val="Hyperlink"/>
          </w:rPr>
          <w:t>R</w:t>
        </w:r>
        <w:r w:rsidR="006867BE" w:rsidRPr="00A542E0">
          <w:rPr>
            <w:rStyle w:val="Hyperlink"/>
          </w:rPr>
          <w:t>ubric</w:t>
        </w:r>
      </w:hyperlink>
      <w:r w:rsidR="00BE09A9">
        <w:t>.</w:t>
      </w:r>
      <w:r w:rsidR="006867BE">
        <w:t xml:space="preserve"> </w:t>
      </w:r>
    </w:p>
    <w:p w14:paraId="7C1566B0" w14:textId="651A9E4E" w:rsidR="001762E3" w:rsidRDefault="00A542E0" w:rsidP="006867BE">
      <w:pPr>
        <w:pStyle w:val="ListParagraph"/>
        <w:numPr>
          <w:ilvl w:val="0"/>
          <w:numId w:val="15"/>
        </w:numPr>
        <w:ind w:left="288" w:hanging="216"/>
      </w:pPr>
      <w:hyperlink r:id="rId14" w:history="1">
        <w:r w:rsidR="006C44D3" w:rsidRPr="00A542E0">
          <w:rPr>
            <w:rStyle w:val="Hyperlink"/>
          </w:rPr>
          <w:t>P</w:t>
        </w:r>
        <w:r w:rsidR="006867BE" w:rsidRPr="00A542E0">
          <w:rPr>
            <w:rStyle w:val="Hyperlink"/>
          </w:rPr>
          <w:t xml:space="preserve">roject </w:t>
        </w:r>
        <w:r w:rsidR="004A61B9" w:rsidRPr="00A542E0">
          <w:rPr>
            <w:rStyle w:val="Hyperlink"/>
          </w:rPr>
          <w:t>P</w:t>
        </w:r>
        <w:r w:rsidR="006867BE" w:rsidRPr="00A542E0">
          <w:rPr>
            <w:rStyle w:val="Hyperlink"/>
          </w:rPr>
          <w:t>rompts</w:t>
        </w:r>
        <w:r w:rsidR="006C44D3" w:rsidRPr="00A542E0">
          <w:rPr>
            <w:rStyle w:val="Hyperlink"/>
          </w:rPr>
          <w:t xml:space="preserve"> and </w:t>
        </w:r>
        <w:r w:rsidR="004A61B9" w:rsidRPr="00A542E0">
          <w:rPr>
            <w:rStyle w:val="Hyperlink"/>
          </w:rPr>
          <w:t>C</w:t>
        </w:r>
        <w:r w:rsidR="006C44D3" w:rsidRPr="00A542E0">
          <w:rPr>
            <w:rStyle w:val="Hyperlink"/>
          </w:rPr>
          <w:t xml:space="preserve">ode </w:t>
        </w:r>
        <w:r w:rsidR="004A61B9" w:rsidRPr="00A542E0">
          <w:rPr>
            <w:rStyle w:val="Hyperlink"/>
          </w:rPr>
          <w:t>S</w:t>
        </w:r>
        <w:r w:rsidR="006C44D3" w:rsidRPr="00A542E0">
          <w:rPr>
            <w:rStyle w:val="Hyperlink"/>
          </w:rPr>
          <w:t>keletons</w:t>
        </w:r>
      </w:hyperlink>
      <w:r w:rsidR="006C44D3">
        <w:t>.</w:t>
      </w:r>
      <w:r w:rsidR="006867BE">
        <w:t xml:space="preserve"> </w:t>
      </w:r>
      <w:r w:rsidR="001762E3" w:rsidRPr="007C711A">
        <w:t xml:space="preserve"> </w:t>
      </w:r>
    </w:p>
    <w:p w14:paraId="073A6E1B" w14:textId="6959EE28" w:rsidR="00BA7352" w:rsidRPr="008B2B18" w:rsidRDefault="00BA7352" w:rsidP="004F18C6">
      <w:pPr>
        <w:rPr>
          <w:sz w:val="2"/>
          <w:szCs w:val="2"/>
        </w:rPr>
      </w:pPr>
    </w:p>
    <w:p w14:paraId="4D8A485F" w14:textId="406B73CD" w:rsidR="00BC07C4" w:rsidRPr="00B37DA7" w:rsidRDefault="00BC07C4" w:rsidP="00EA643F">
      <w:pPr>
        <w:pStyle w:val="Heading2-Context"/>
        <w:spacing w:before="160"/>
        <w:rPr>
          <w:sz w:val="22"/>
          <w:szCs w:val="22"/>
        </w:rPr>
      </w:pPr>
      <w:r>
        <w:t>Context</w:t>
      </w:r>
      <w:r w:rsidR="00B37DA7">
        <w:t>-</w:t>
      </w:r>
      <w:r>
        <w:t>at</w:t>
      </w:r>
      <w:r w:rsidR="00B37DA7">
        <w:t>-</w:t>
      </w:r>
      <w:r>
        <w:t>a</w:t>
      </w:r>
      <w:r w:rsidR="00B37DA7">
        <w:t>-</w:t>
      </w:r>
      <w:r w:rsidR="000B33B6">
        <w:t>G</w:t>
      </w:r>
      <w:r>
        <w:t>lance</w:t>
      </w:r>
    </w:p>
    <w:p w14:paraId="303A252C" w14:textId="23DEA6E5" w:rsidR="001762E3" w:rsidRPr="00E95B51" w:rsidRDefault="001762E3" w:rsidP="00E95B51">
      <w:pPr>
        <w:pStyle w:val="normal-context"/>
      </w:pPr>
      <w:r w:rsidRPr="00E95B51">
        <w:rPr>
          <w:b/>
          <w:bCs/>
        </w:rPr>
        <w:t>Setting</w:t>
      </w:r>
      <w:r w:rsidR="00EA643F">
        <w:rPr>
          <w:b/>
          <w:bCs/>
        </w:rPr>
        <w:br/>
      </w:r>
      <w:r w:rsidR="00BE09A9">
        <w:t xml:space="preserve">A </w:t>
      </w:r>
      <w:r w:rsidR="006C44D3">
        <w:t>multi-day camp for secondary learners (grades 7-12) in southwestern Canada.</w:t>
      </w:r>
    </w:p>
    <w:p w14:paraId="41B0DE67" w14:textId="583C6B73" w:rsidR="001762E3" w:rsidRPr="00E95B51" w:rsidRDefault="001762E3" w:rsidP="00E95B51">
      <w:pPr>
        <w:pStyle w:val="normal-context"/>
      </w:pPr>
      <w:r w:rsidRPr="00E95B51">
        <w:rPr>
          <w:b/>
          <w:bCs/>
        </w:rPr>
        <w:t>Modality</w:t>
      </w:r>
      <w:r w:rsidRPr="00E95B51">
        <w:br/>
      </w:r>
      <w:r w:rsidR="00EA643F" w:rsidRPr="00EA643F">
        <w:t>Face-to-face; adaptable online with screen sharing, structured check-ins, and shared logs.</w:t>
      </w:r>
    </w:p>
    <w:p w14:paraId="3950FD75" w14:textId="188AB2BA" w:rsidR="001762E3" w:rsidRPr="00E95B51" w:rsidRDefault="001762E3" w:rsidP="00E95B51">
      <w:pPr>
        <w:pStyle w:val="normal-context"/>
      </w:pPr>
      <w:r w:rsidRPr="00E95B51">
        <w:rPr>
          <w:b/>
          <w:bCs/>
        </w:rPr>
        <w:t>Class Structure</w:t>
      </w:r>
      <w:r w:rsidRPr="00E95B51">
        <w:br/>
      </w:r>
      <w:r w:rsidR="00EA643F" w:rsidRPr="00EA643F">
        <w:t>75</w:t>
      </w:r>
      <w:r w:rsidR="00796C3A">
        <w:t xml:space="preserve"> to </w:t>
      </w:r>
      <w:r w:rsidR="00EA643F" w:rsidRPr="00EA643F">
        <w:t>90</w:t>
      </w:r>
      <w:r w:rsidR="00796C3A">
        <w:t>-</w:t>
      </w:r>
      <w:r w:rsidR="00EA643F" w:rsidRPr="00EA643F">
        <w:t>minute insertable activity drawn from multi-day camp blocks; pairs or triads rotate production, documentation, and verification roles.</w:t>
      </w:r>
    </w:p>
    <w:p w14:paraId="7318402D" w14:textId="484B8D98"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EA643F" w:rsidRPr="00EA643F">
        <w:t xml:space="preserve">No sensitive data </w:t>
      </w:r>
      <w:proofErr w:type="gramStart"/>
      <w:r w:rsidR="00EA643F" w:rsidRPr="00EA643F">
        <w:t>entered into</w:t>
      </w:r>
      <w:proofErr w:type="gramEnd"/>
      <w:r w:rsidR="00EA643F" w:rsidRPr="00EA643F">
        <w:t xml:space="preserve"> third-party tools; AI use documented throughout the learning process.</w:t>
      </w:r>
      <w:r w:rsidR="004371BF" w:rsidRPr="00E95B51">
        <w:t xml:space="preserve"> </w:t>
      </w:r>
    </w:p>
    <w:p w14:paraId="0462F3EA" w14:textId="409B7325" w:rsidR="001762E3" w:rsidRPr="00E95B51" w:rsidRDefault="001762E3" w:rsidP="00E95B51">
      <w:pPr>
        <w:pStyle w:val="normal-context"/>
      </w:pPr>
      <w:r w:rsidRPr="00E95B51">
        <w:rPr>
          <w:b/>
          <w:bCs/>
        </w:rPr>
        <w:t>Learner Characteristics</w:t>
      </w:r>
      <w:r w:rsidRPr="00E95B51">
        <w:br/>
      </w:r>
      <w:r w:rsidR="00EA643F" w:rsidRPr="00EA643F">
        <w:t>Grades 7-12 with mixed coding experience; all 44 learners completed the 2024 and 2025 programs.</w:t>
      </w:r>
    </w:p>
    <w:p w14:paraId="63340B55" w14:textId="61E7D1B9" w:rsidR="001762E3" w:rsidRPr="00E95B51" w:rsidRDefault="001762E3" w:rsidP="00E95B51">
      <w:pPr>
        <w:pStyle w:val="normal-context"/>
      </w:pPr>
      <w:r w:rsidRPr="00E95B51">
        <w:rPr>
          <w:b/>
          <w:bCs/>
        </w:rPr>
        <w:t>Instructor Characteristics</w:t>
      </w:r>
      <w:r w:rsidRPr="00E95B51">
        <w:br/>
      </w:r>
      <w:r w:rsidR="00EA643F" w:rsidRPr="00EA643F">
        <w:t>Instructor should know introductory Python, debugging, and coaching through questions.</w:t>
      </w:r>
    </w:p>
    <w:p w14:paraId="5EA3A5FA" w14:textId="37A6EA35" w:rsidR="001762E3" w:rsidRPr="00E95B51" w:rsidRDefault="001762E3" w:rsidP="00E95B51">
      <w:pPr>
        <w:pStyle w:val="normal-context"/>
      </w:pPr>
      <w:r w:rsidRPr="00E95B51">
        <w:rPr>
          <w:b/>
          <w:bCs/>
        </w:rPr>
        <w:t>Development Rationale</w:t>
      </w:r>
      <w:r w:rsidRPr="00E95B51">
        <w:br/>
      </w:r>
      <w:r w:rsidR="00EA643F" w:rsidRPr="00EA643F">
        <w:t>Fast AI-supported prototypes, especially in 2025, made explicit data-structure reasoning, tests, tracing, and explanation necessary before accepting AI output.</w:t>
      </w:r>
    </w:p>
    <w:p w14:paraId="4479BBF1" w14:textId="01994CEE" w:rsidR="00E95B51" w:rsidRDefault="001762E3" w:rsidP="00E95B51">
      <w:pPr>
        <w:pStyle w:val="normal-context"/>
      </w:pPr>
      <w:r w:rsidRPr="00E95B51">
        <w:rPr>
          <w:b/>
          <w:bCs/>
        </w:rPr>
        <w:t>Design Framework</w:t>
      </w:r>
      <w:r w:rsidRPr="00E95B51">
        <w:br/>
      </w:r>
      <w:r w:rsidR="00EA643F" w:rsidRPr="00EA643F">
        <w:t>AI-adapted PRIMM, UDL-aligned options, collaboration roles, and responsible AI literacy practices.</w:t>
      </w:r>
    </w:p>
    <w:p w14:paraId="395816ED" w14:textId="77777777" w:rsidR="00976389" w:rsidRDefault="00976389" w:rsidP="00976389"/>
    <w:p w14:paraId="685C63AE" w14:textId="3CBA8E3D" w:rsidR="006867BE" w:rsidRDefault="006867BE" w:rsidP="006867BE">
      <w:pPr>
        <w:pStyle w:val="Heading3"/>
      </w:pPr>
      <w:r>
        <w:lastRenderedPageBreak/>
        <w:t>Setup</w:t>
      </w:r>
    </w:p>
    <w:p w14:paraId="36AC9BE2" w14:textId="77777777" w:rsidR="00814090" w:rsidRDefault="006867BE" w:rsidP="006867BE">
      <w:r w:rsidRPr="006867BE">
        <w:t xml:space="preserve">Before class, the instructor verifies that Python runs on all devices, confirms local policy for youth access to AI tools, and prepares one short demonstration showing a chatbot response that looks plausible but fails a test. The instructor prints or posts </w:t>
      </w:r>
      <w:r w:rsidR="00814090">
        <w:t xml:space="preserve">the prompt and post verification log, instructor facilitation guide, assessment rubric, and project prompts and code skeletons </w:t>
      </w:r>
      <w:r w:rsidRPr="006867BE">
        <w:t xml:space="preserve">and decides whether starter code will be available at the beginning </w:t>
      </w:r>
      <w:r w:rsidR="00814090">
        <w:t xml:space="preserve">of the session </w:t>
      </w:r>
      <w:r w:rsidRPr="006867BE">
        <w:t xml:space="preserve">or released after learners </w:t>
      </w:r>
      <w:r w:rsidR="00814090">
        <w:t xml:space="preserve">have </w:t>
      </w:r>
      <w:r w:rsidRPr="006867BE">
        <w:t>attempt</w:t>
      </w:r>
      <w:r w:rsidR="00814090">
        <w:t>ed</w:t>
      </w:r>
      <w:r w:rsidRPr="006867BE">
        <w:t xml:space="preserve"> the task. </w:t>
      </w:r>
    </w:p>
    <w:p w14:paraId="78604593" w14:textId="0812073E" w:rsidR="006867BE" w:rsidRPr="006867BE" w:rsidRDefault="006867BE" w:rsidP="006867BE">
      <w:r w:rsidRPr="006867BE">
        <w:t>Setup typically takes 10–15 minutes after account access and classroom technology are available. If chatbot access is unavailable or inappropriate for the setting, the same activity can be implemented with printed “AI output cards” containing sample plans, code, and intentional defects.</w:t>
      </w:r>
    </w:p>
    <w:p w14:paraId="34EFC90E" w14:textId="430F90D5" w:rsidR="00FF52DE" w:rsidRDefault="00FF52DE" w:rsidP="00124350">
      <w:pPr>
        <w:pStyle w:val="Heading3"/>
        <w:rPr>
          <w:sz w:val="40"/>
          <w:szCs w:val="40"/>
        </w:rPr>
      </w:pPr>
      <w:r w:rsidRPr="00BA7352">
        <w:t>Standards</w:t>
      </w:r>
      <w:r>
        <w:t xml:space="preserve"> </w:t>
      </w:r>
      <w:r w:rsidR="006867BE">
        <w:t>Alignment</w:t>
      </w:r>
    </w:p>
    <w:p w14:paraId="676BB170" w14:textId="77777777" w:rsidR="00C44C7C" w:rsidRDefault="006867BE" w:rsidP="006867BE">
      <w:r w:rsidRPr="006867BE">
        <w:t xml:space="preserve">The activity can be aligned to local computer science, digital literacy, and technology integration outcomes. For broad transfer, it also aligns with UNESCO’s AI Competency Framework for Students through </w:t>
      </w:r>
    </w:p>
    <w:p w14:paraId="533E1F8A" w14:textId="20D50F75" w:rsidR="00C44C7C" w:rsidRDefault="00C44C7C" w:rsidP="00C44C7C">
      <w:pPr>
        <w:pStyle w:val="ListParagraph"/>
        <w:numPr>
          <w:ilvl w:val="0"/>
          <w:numId w:val="22"/>
        </w:numPr>
        <w:ind w:left="288" w:hanging="216"/>
      </w:pPr>
      <w:r>
        <w:t>A</w:t>
      </w:r>
      <w:r w:rsidR="006867BE" w:rsidRPr="006867BE">
        <w:t xml:space="preserve">ttention to human agency, </w:t>
      </w:r>
    </w:p>
    <w:p w14:paraId="4C0A8D7F" w14:textId="38904ABB" w:rsidR="00C44C7C" w:rsidRDefault="00C44C7C" w:rsidP="00C44C7C">
      <w:pPr>
        <w:pStyle w:val="ListParagraph"/>
        <w:numPr>
          <w:ilvl w:val="0"/>
          <w:numId w:val="22"/>
        </w:numPr>
        <w:ind w:left="288" w:hanging="216"/>
      </w:pPr>
      <w:r>
        <w:t>R</w:t>
      </w:r>
      <w:r w:rsidR="006867BE" w:rsidRPr="006867BE">
        <w:t xml:space="preserve">esponsible tool use, </w:t>
      </w:r>
    </w:p>
    <w:p w14:paraId="2516E060" w14:textId="31B30776" w:rsidR="00C44C7C" w:rsidRDefault="00C44C7C" w:rsidP="00C44C7C">
      <w:pPr>
        <w:pStyle w:val="ListParagraph"/>
        <w:numPr>
          <w:ilvl w:val="0"/>
          <w:numId w:val="22"/>
        </w:numPr>
        <w:ind w:left="288" w:hanging="216"/>
      </w:pPr>
      <w:r>
        <w:t>C</w:t>
      </w:r>
      <w:r w:rsidR="006867BE" w:rsidRPr="006867BE">
        <w:t xml:space="preserve">ritical evaluation of AI outputs, </w:t>
      </w:r>
    </w:p>
    <w:p w14:paraId="23989220" w14:textId="68AF1279" w:rsidR="006867BE" w:rsidRDefault="00C44C7C" w:rsidP="00C44C7C">
      <w:pPr>
        <w:pStyle w:val="ListParagraph"/>
        <w:numPr>
          <w:ilvl w:val="0"/>
          <w:numId w:val="22"/>
        </w:numPr>
        <w:ind w:left="288" w:hanging="216"/>
      </w:pPr>
      <w:r>
        <w:t>P</w:t>
      </w:r>
      <w:r w:rsidR="006867BE" w:rsidRPr="006867BE">
        <w:t>ractical AI literacy (UNESCO, 2024b).</w:t>
      </w:r>
    </w:p>
    <w:p w14:paraId="17493F09" w14:textId="16C0E2B4" w:rsidR="00AD47C6" w:rsidRDefault="001762E3" w:rsidP="00597071">
      <w:pPr>
        <w:pStyle w:val="Heading2"/>
      </w:pPr>
      <w:r>
        <w:t xml:space="preserve">Context and </w:t>
      </w:r>
      <w:r w:rsidR="00AD47C6">
        <w:t>Setting</w:t>
      </w:r>
      <w:r w:rsidR="004C32D4">
        <w:t xml:space="preserve"> </w:t>
      </w:r>
    </w:p>
    <w:p w14:paraId="3201D32D" w14:textId="21B79433" w:rsidR="00976389" w:rsidRPr="00976389" w:rsidRDefault="00976389" w:rsidP="00976389">
      <w:r w:rsidRPr="00976389">
        <w:t>Generative AI has made natural-language-to-code workflows accessible to beginners, but novices can struggle to write useful prompts, interpret generated code, and judge whether a response is correct (Nguyen et al., 2024). Recent computing education work similarly emphasizes that LLM use should shift attention toward decomposition, explanation, testing, and debugging rather than only syntax production (</w:t>
      </w:r>
      <w:proofErr w:type="spellStart"/>
      <w:r w:rsidRPr="00976389">
        <w:t>Vadaparty</w:t>
      </w:r>
      <w:proofErr w:type="spellEnd"/>
      <w:r w:rsidRPr="00976389">
        <w:t xml:space="preserve"> et al., 2024; Yeh et al., 2025). For teen learners, this means that AI capacity should not be defined as the ability to obtain code quickly. </w:t>
      </w:r>
      <w:r w:rsidR="00C44C7C">
        <w:t xml:space="preserve">Rather, AI capacity </w:t>
      </w:r>
      <w:r w:rsidRPr="00976389">
        <w:t>should be defined as the ability to work with AI tools while understanding the data structures, logic, tests, and design choices that make code usable.</w:t>
      </w:r>
    </w:p>
    <w:p w14:paraId="051D2215" w14:textId="77777777" w:rsidR="00C44C7C" w:rsidRDefault="00976389" w:rsidP="00976389">
      <w:r w:rsidRPr="00976389">
        <w:t>Th</w:t>
      </w:r>
      <w:r w:rsidR="00C44C7C">
        <w:t>is</w:t>
      </w:r>
      <w:r w:rsidRPr="00976389">
        <w:t xml:space="preserve"> activity emerged from coding camps for grades 7–12. The 2024 implementation, delivered in partnership with a public library and a Canadian public university, included 19 participants. The 2025 implementation, delivered at the university, included 25 participants. The AI-specific routine was used in both years, although learners’ use of AI coding support became more visible and productive in 2025 as tools became more available. </w:t>
      </w:r>
    </w:p>
    <w:p w14:paraId="0B0F34ED" w14:textId="305E0953" w:rsidR="00976389" w:rsidRPr="00976389" w:rsidRDefault="00976389" w:rsidP="00976389">
      <w:r w:rsidRPr="00976389">
        <w:t xml:space="preserve">Across the camps, </w:t>
      </w:r>
      <w:proofErr w:type="gramStart"/>
      <w:r w:rsidRPr="00976389">
        <w:t>learners built</w:t>
      </w:r>
      <w:proofErr w:type="gramEnd"/>
      <w:r w:rsidRPr="00976389">
        <w:t xml:space="preserve"> stock market simulators, choose-your-own-adventure games, games using dictionaries and functions, projects using external Python libraries, and map-based games that read room data from JSON or CSV files. This activity distills the reusable instructional routine that emerged from those implementations.</w:t>
      </w:r>
    </w:p>
    <w:p w14:paraId="07CF40F3" w14:textId="43DFD8DF" w:rsidR="00414A99" w:rsidRDefault="00976389" w:rsidP="00976389">
      <w:r w:rsidRPr="00976389">
        <w:t>The activity is organized around an AI-adapted PRIMM sequence</w:t>
      </w:r>
      <w:r w:rsidR="00414A99">
        <w:t>. Learners:</w:t>
      </w:r>
      <w:r w:rsidRPr="00976389">
        <w:t xml:space="preserve"> </w:t>
      </w:r>
    </w:p>
    <w:p w14:paraId="2434E51A" w14:textId="66ACAB81" w:rsidR="00414A99" w:rsidRDefault="00414A99" w:rsidP="00414A99">
      <w:pPr>
        <w:pStyle w:val="ListParagraph"/>
        <w:numPr>
          <w:ilvl w:val="0"/>
          <w:numId w:val="23"/>
        </w:numPr>
        <w:ind w:left="360" w:hanging="288"/>
      </w:pPr>
      <w:r>
        <w:t>P</w:t>
      </w:r>
      <w:r w:rsidR="00976389" w:rsidRPr="00976389">
        <w:t xml:space="preserve">redict what code </w:t>
      </w:r>
      <w:r>
        <w:t>(</w:t>
      </w:r>
      <w:r w:rsidR="00976389" w:rsidRPr="00976389">
        <w:t>or an AI suggestion</w:t>
      </w:r>
      <w:r>
        <w:t>)</w:t>
      </w:r>
      <w:r w:rsidR="00976389" w:rsidRPr="00976389">
        <w:t xml:space="preserve"> should do, </w:t>
      </w:r>
    </w:p>
    <w:p w14:paraId="102DD9BF" w14:textId="77777777" w:rsidR="00414A99" w:rsidRDefault="00414A99" w:rsidP="00414A99">
      <w:pPr>
        <w:pStyle w:val="ListParagraph"/>
        <w:numPr>
          <w:ilvl w:val="0"/>
          <w:numId w:val="23"/>
        </w:numPr>
        <w:ind w:left="360" w:hanging="288"/>
      </w:pPr>
      <w:r>
        <w:t>R</w:t>
      </w:r>
      <w:r w:rsidR="00976389" w:rsidRPr="00976389">
        <w:t xml:space="preserve">un it, </w:t>
      </w:r>
    </w:p>
    <w:p w14:paraId="0F3899F1" w14:textId="77777777" w:rsidR="00414A99" w:rsidRDefault="00414A99" w:rsidP="00414A99">
      <w:pPr>
        <w:pStyle w:val="ListParagraph"/>
        <w:numPr>
          <w:ilvl w:val="0"/>
          <w:numId w:val="23"/>
        </w:numPr>
        <w:ind w:left="360" w:hanging="288"/>
      </w:pPr>
      <w:r>
        <w:t>I</w:t>
      </w:r>
      <w:r w:rsidR="00976389" w:rsidRPr="00976389">
        <w:t xml:space="preserve">nvestigate mismatches, </w:t>
      </w:r>
    </w:p>
    <w:p w14:paraId="51B1FEC5" w14:textId="77777777" w:rsidR="00414A99" w:rsidRDefault="00414A99" w:rsidP="00414A99">
      <w:pPr>
        <w:pStyle w:val="ListParagraph"/>
        <w:numPr>
          <w:ilvl w:val="0"/>
          <w:numId w:val="23"/>
        </w:numPr>
        <w:ind w:left="360" w:hanging="288"/>
      </w:pPr>
      <w:r>
        <w:t>M</w:t>
      </w:r>
      <w:r w:rsidR="00976389" w:rsidRPr="00976389">
        <w:t>odify the code with bounded AI assistance,</w:t>
      </w:r>
    </w:p>
    <w:p w14:paraId="1C6E70A2" w14:textId="77777777" w:rsidR="00414A99" w:rsidRDefault="00414A99" w:rsidP="00414A99">
      <w:pPr>
        <w:pStyle w:val="ListParagraph"/>
        <w:numPr>
          <w:ilvl w:val="0"/>
          <w:numId w:val="23"/>
        </w:numPr>
        <w:ind w:left="360" w:hanging="288"/>
      </w:pPr>
      <w:r>
        <w:t>M</w:t>
      </w:r>
      <w:r w:rsidR="00976389" w:rsidRPr="00976389">
        <w:t>ake a small working feature (</w:t>
      </w:r>
      <w:proofErr w:type="spellStart"/>
      <w:r w:rsidR="00976389" w:rsidRPr="00976389">
        <w:t>Sentance</w:t>
      </w:r>
      <w:proofErr w:type="spellEnd"/>
      <w:r w:rsidR="00976389" w:rsidRPr="00976389">
        <w:t xml:space="preserve"> et al., 2019). </w:t>
      </w:r>
    </w:p>
    <w:p w14:paraId="616E17D3" w14:textId="06C56737" w:rsidR="00976389" w:rsidRPr="00976389" w:rsidRDefault="00976389" w:rsidP="00414A99">
      <w:r w:rsidRPr="00976389">
        <w:t>Instructor modeling and coaching are important</w:t>
      </w:r>
      <w:r w:rsidR="00414A99">
        <w:t xml:space="preserve"> during these tasks</w:t>
      </w:r>
      <w:r w:rsidRPr="00976389">
        <w:t>, but the activity is not presented as a full cognitive apprenticeship model. Instead, it uses modeling, role rotation, and brief articulation/reflection moments to make the normally hidden parts of AI-assisted coding visible: specification, data representation, tests, tracing, and decisions to use, modify, or reject an AI suggestion.</w:t>
      </w:r>
    </w:p>
    <w:p w14:paraId="6F74CAC8" w14:textId="55A1E29F" w:rsidR="00976389" w:rsidRDefault="00976389" w:rsidP="006867BE">
      <w:r w:rsidRPr="00976389">
        <w:t xml:space="preserve">The activity also uses </w:t>
      </w:r>
      <w:r w:rsidR="00414A99">
        <w:t>Universal Design for Learning (</w:t>
      </w:r>
      <w:r w:rsidRPr="00976389">
        <w:t>UDL</w:t>
      </w:r>
      <w:r w:rsidR="00414A99">
        <w:t>)</w:t>
      </w:r>
      <w:r w:rsidRPr="00976389">
        <w:t xml:space="preserve"> to support learner variability. Learners may choose among project prompts</w:t>
      </w:r>
      <w:r w:rsidR="00414A99">
        <w:t>;</w:t>
      </w:r>
      <w:r w:rsidRPr="00976389">
        <w:t xml:space="preserve"> use starter code when syntax load blocks reasoning</w:t>
      </w:r>
      <w:r w:rsidR="00414A99">
        <w:t>;</w:t>
      </w:r>
      <w:r w:rsidRPr="00976389">
        <w:t xml:space="preserve"> and demonstrate learning through code, a flowchart, or a brief spoken explanation (CAST, 2024). AI literacy is operationalized through observable actions: </w:t>
      </w:r>
      <w:r w:rsidR="00414A99">
        <w:t>I</w:t>
      </w:r>
      <w:r w:rsidRPr="00976389">
        <w:t>dentifying appropriate and inappropriate uses, writing bounded prompts, evaluating outputs, documenting assistance, and making a use/modify/reject decision before integration (Lee et al., 2024; Ng et al., 2021). Responsible AI practices are embedded through privacy rules, disclosure, and verification expectations (Miao &amp; Holmes, 2023; National Institute of Standards and Technology, 2023; OECD, 2026).</w:t>
      </w:r>
    </w:p>
    <w:p w14:paraId="64F5077F" w14:textId="118326D1" w:rsidR="006867BE" w:rsidRDefault="00B07887" w:rsidP="00414A99">
      <w:pPr>
        <w:pStyle w:val="Heading2"/>
      </w:pPr>
      <w:r>
        <w:lastRenderedPageBreak/>
        <w:t>Learning Representation</w:t>
      </w:r>
    </w:p>
    <w:p w14:paraId="082D517B" w14:textId="77777777" w:rsidR="00976389" w:rsidRPr="00976389" w:rsidRDefault="00976389" w:rsidP="00414A99">
      <w:pPr>
        <w:pStyle w:val="Heading3"/>
      </w:pPr>
      <w:r w:rsidRPr="00976389">
        <w:t>Learning objectives</w:t>
      </w:r>
    </w:p>
    <w:p w14:paraId="4D9B990D" w14:textId="77777777" w:rsidR="00976389" w:rsidRPr="00976389" w:rsidRDefault="00976389" w:rsidP="00796C3A">
      <w:pPr>
        <w:pStyle w:val="ListParagraph"/>
        <w:numPr>
          <w:ilvl w:val="0"/>
          <w:numId w:val="21"/>
        </w:numPr>
        <w:ind w:left="288" w:hanging="216"/>
      </w:pPr>
      <w:r w:rsidRPr="00976389">
        <w:t>Identify at least two appropriate and two inappropriate uses of a chatbot as a coding support tool.</w:t>
      </w:r>
    </w:p>
    <w:p w14:paraId="654B587E" w14:textId="77777777" w:rsidR="00976389" w:rsidRPr="00976389" w:rsidRDefault="00976389" w:rsidP="00796C3A">
      <w:pPr>
        <w:pStyle w:val="ListParagraph"/>
        <w:numPr>
          <w:ilvl w:val="0"/>
          <w:numId w:val="21"/>
        </w:numPr>
        <w:ind w:left="288" w:hanging="216"/>
      </w:pPr>
      <w:r w:rsidRPr="00976389">
        <w:t>Choose and justify a list and/or dictionary representation for a small Python task.</w:t>
      </w:r>
    </w:p>
    <w:p w14:paraId="168ED2A3" w14:textId="77777777" w:rsidR="00976389" w:rsidRPr="00976389" w:rsidRDefault="00976389" w:rsidP="00796C3A">
      <w:pPr>
        <w:pStyle w:val="ListParagraph"/>
        <w:numPr>
          <w:ilvl w:val="0"/>
          <w:numId w:val="21"/>
        </w:numPr>
        <w:ind w:left="288" w:hanging="216"/>
      </w:pPr>
      <w:r w:rsidRPr="00976389">
        <w:t>Write a bounded prompt that requests a plan, assumptions, and test cases before requesting code.</w:t>
      </w:r>
    </w:p>
    <w:p w14:paraId="00336A2C" w14:textId="77777777" w:rsidR="00976389" w:rsidRPr="00976389" w:rsidRDefault="00976389" w:rsidP="00061A1D">
      <w:pPr>
        <w:pStyle w:val="ListParagraph"/>
        <w:numPr>
          <w:ilvl w:val="0"/>
          <w:numId w:val="21"/>
        </w:numPr>
        <w:spacing w:before="0" w:after="200"/>
        <w:ind w:left="288" w:hanging="216"/>
        <w:contextualSpacing w:val="0"/>
      </w:pPr>
      <w:r w:rsidRPr="00976389">
        <w:t>Analyze an AI suggestion for likely problems, then accept, revise, or reject it using evidence from tests, tracing, or explanation.</w:t>
      </w:r>
    </w:p>
    <w:p w14:paraId="4F7CBAE1" w14:textId="77777777" w:rsidR="00976389" w:rsidRPr="00976389" w:rsidRDefault="00976389" w:rsidP="00796C3A">
      <w:pPr>
        <w:pStyle w:val="ListParagraph"/>
        <w:numPr>
          <w:ilvl w:val="0"/>
          <w:numId w:val="21"/>
        </w:numPr>
        <w:ind w:left="288" w:hanging="216"/>
      </w:pPr>
      <w:r w:rsidRPr="00976389">
        <w:t>Explain one design decision and one debugging or verification step to a peer or instructor.</w:t>
      </w:r>
    </w:p>
    <w:p w14:paraId="7F1A199C" w14:textId="77777777" w:rsidR="00976389" w:rsidRPr="00976389" w:rsidRDefault="00976389" w:rsidP="00061A1D">
      <w:pPr>
        <w:pStyle w:val="Heading3-right"/>
      </w:pPr>
      <w:r w:rsidRPr="00976389">
        <w:t>Activity design and flow</w:t>
      </w:r>
    </w:p>
    <w:p w14:paraId="1DB81353" w14:textId="259B1E98" w:rsidR="00061A1D" w:rsidRDefault="00976389" w:rsidP="00414A99">
      <w:pPr>
        <w:spacing w:after="200"/>
      </w:pPr>
      <w:r w:rsidRPr="00976389">
        <w:t xml:space="preserve">Learners work </w:t>
      </w:r>
      <w:r w:rsidR="007B3A6F">
        <w:t xml:space="preserve">on the activity (see Table 1) </w:t>
      </w:r>
      <w:r w:rsidRPr="00976389">
        <w:t>in pairs or triads using simplified collaboration roles</w:t>
      </w:r>
      <w:r w:rsidR="00061A1D">
        <w:t>:</w:t>
      </w:r>
    </w:p>
    <w:p w14:paraId="5C4185D3" w14:textId="77777777" w:rsidR="00061A1D" w:rsidRDefault="00976389" w:rsidP="00061A1D">
      <w:pPr>
        <w:pStyle w:val="ListParagraph"/>
        <w:numPr>
          <w:ilvl w:val="0"/>
          <w:numId w:val="25"/>
        </w:numPr>
        <w:spacing w:after="200"/>
        <w:ind w:left="360" w:hanging="288"/>
      </w:pPr>
      <w:r w:rsidRPr="00976389">
        <w:t xml:space="preserve">The Driver types and runs the code. </w:t>
      </w:r>
    </w:p>
    <w:p w14:paraId="6BACB6AC" w14:textId="77777777" w:rsidR="00061A1D" w:rsidRDefault="00976389" w:rsidP="00061A1D">
      <w:pPr>
        <w:pStyle w:val="ListParagraph"/>
        <w:numPr>
          <w:ilvl w:val="0"/>
          <w:numId w:val="25"/>
        </w:numPr>
        <w:spacing w:after="200"/>
        <w:ind w:left="360" w:hanging="288"/>
      </w:pPr>
      <w:r w:rsidRPr="00976389">
        <w:t xml:space="preserve">The Navigator reads the specification and maintains the Prompt &amp; Verification Log. </w:t>
      </w:r>
    </w:p>
    <w:p w14:paraId="5F3139AD" w14:textId="5E2E8AEA" w:rsidR="00796C3A" w:rsidRDefault="00976389" w:rsidP="002A5055">
      <w:pPr>
        <w:pStyle w:val="ListParagraph"/>
        <w:numPr>
          <w:ilvl w:val="0"/>
          <w:numId w:val="25"/>
        </w:numPr>
        <w:ind w:left="360" w:hanging="288"/>
      </w:pPr>
      <w:r w:rsidRPr="00976389">
        <w:t xml:space="preserve">When a third learner is present, the Verifier predicts output, checks tests, and challenges unsupported AI suggestions. </w:t>
      </w:r>
    </w:p>
    <w:p w14:paraId="158B73BF" w14:textId="7E7E953C" w:rsidR="002A5055" w:rsidRDefault="002A5055" w:rsidP="002728EA">
      <w:pPr>
        <w:spacing w:after="360"/>
        <w:sectPr w:rsidR="002A5055" w:rsidSect="00731B6B">
          <w:headerReference w:type="default" r:id="rId15"/>
          <w:type w:val="continuous"/>
          <w:pgSz w:w="12240" w:h="15840"/>
          <w:pgMar w:top="1800" w:right="1008" w:bottom="1109" w:left="1440" w:header="576" w:footer="360" w:gutter="0"/>
          <w:cols w:num="2" w:space="288"/>
          <w:docGrid w:linePitch="360"/>
        </w:sectPr>
      </w:pPr>
      <w:r w:rsidRPr="00976389">
        <w:t>Roles rotate every 10–15 minutes so that every learner practices both production and reasoning.</w:t>
      </w:r>
    </w:p>
    <w:tbl>
      <w:tblPr>
        <w:tblW w:w="9810" w:type="dxa"/>
        <w:tblCellMar>
          <w:left w:w="29" w:type="dxa"/>
          <w:right w:w="29" w:type="dxa"/>
        </w:tblCellMar>
        <w:tblLook w:val="04A0" w:firstRow="1" w:lastRow="0" w:firstColumn="1" w:lastColumn="0" w:noHBand="0" w:noVBand="1"/>
      </w:tblPr>
      <w:tblGrid>
        <w:gridCol w:w="1080"/>
        <w:gridCol w:w="1473"/>
        <w:gridCol w:w="3657"/>
        <w:gridCol w:w="3600"/>
      </w:tblGrid>
      <w:tr w:rsidR="00976389" w:rsidRPr="00976389" w14:paraId="4619CCE0" w14:textId="77777777" w:rsidTr="00DA6742">
        <w:trPr>
          <w:tblHeader/>
        </w:trPr>
        <w:tc>
          <w:tcPr>
            <w:tcW w:w="1080" w:type="dxa"/>
            <w:tcBorders>
              <w:top w:val="single" w:sz="4" w:space="0" w:color="auto"/>
              <w:bottom w:val="single" w:sz="4" w:space="0" w:color="auto"/>
            </w:tcBorders>
            <w:shd w:val="clear" w:color="auto" w:fill="E2F0D9"/>
            <w:vAlign w:val="center"/>
            <w:hideMark/>
          </w:tcPr>
          <w:p w14:paraId="7B6E9345" w14:textId="77777777" w:rsidR="00976389" w:rsidRPr="00976389" w:rsidRDefault="00976389" w:rsidP="00976389">
            <w:r w:rsidRPr="00976389">
              <w:rPr>
                <w:b/>
              </w:rPr>
              <w:t>Time</w:t>
            </w:r>
          </w:p>
        </w:tc>
        <w:tc>
          <w:tcPr>
            <w:tcW w:w="1473" w:type="dxa"/>
            <w:tcBorders>
              <w:top w:val="single" w:sz="4" w:space="0" w:color="auto"/>
              <w:bottom w:val="single" w:sz="4" w:space="0" w:color="auto"/>
            </w:tcBorders>
            <w:shd w:val="clear" w:color="auto" w:fill="E2F0D9"/>
            <w:vAlign w:val="center"/>
            <w:hideMark/>
          </w:tcPr>
          <w:p w14:paraId="5C14A996" w14:textId="77777777" w:rsidR="00976389" w:rsidRPr="00976389" w:rsidRDefault="00976389" w:rsidP="00976389">
            <w:r w:rsidRPr="00976389">
              <w:rPr>
                <w:b/>
              </w:rPr>
              <w:t>Phase</w:t>
            </w:r>
          </w:p>
        </w:tc>
        <w:tc>
          <w:tcPr>
            <w:tcW w:w="3657" w:type="dxa"/>
            <w:tcBorders>
              <w:top w:val="single" w:sz="4" w:space="0" w:color="auto"/>
              <w:bottom w:val="single" w:sz="4" w:space="0" w:color="auto"/>
            </w:tcBorders>
            <w:shd w:val="clear" w:color="auto" w:fill="E2F0D9"/>
            <w:vAlign w:val="center"/>
            <w:hideMark/>
          </w:tcPr>
          <w:p w14:paraId="1FBAD282" w14:textId="77777777" w:rsidR="00976389" w:rsidRPr="00976389" w:rsidRDefault="00976389" w:rsidP="00976389">
            <w:r w:rsidRPr="00976389">
              <w:rPr>
                <w:b/>
              </w:rPr>
              <w:t>Instructor moves</w:t>
            </w:r>
          </w:p>
        </w:tc>
        <w:tc>
          <w:tcPr>
            <w:tcW w:w="3600" w:type="dxa"/>
            <w:tcBorders>
              <w:top w:val="single" w:sz="4" w:space="0" w:color="auto"/>
              <w:bottom w:val="single" w:sz="4" w:space="0" w:color="auto"/>
            </w:tcBorders>
            <w:shd w:val="clear" w:color="auto" w:fill="E2F0D9"/>
            <w:vAlign w:val="center"/>
            <w:hideMark/>
          </w:tcPr>
          <w:p w14:paraId="5D2A9819" w14:textId="77777777" w:rsidR="00976389" w:rsidRPr="00976389" w:rsidRDefault="00976389" w:rsidP="00976389">
            <w:r w:rsidRPr="00976389">
              <w:rPr>
                <w:b/>
              </w:rPr>
              <w:t>Learner actions and artifacts</w:t>
            </w:r>
          </w:p>
        </w:tc>
      </w:tr>
      <w:tr w:rsidR="00976389" w:rsidRPr="00976389" w14:paraId="5F85929D" w14:textId="77777777" w:rsidTr="00DA6742">
        <w:tc>
          <w:tcPr>
            <w:tcW w:w="1080" w:type="dxa"/>
            <w:tcBorders>
              <w:top w:val="single" w:sz="4" w:space="0" w:color="auto"/>
            </w:tcBorders>
            <w:hideMark/>
          </w:tcPr>
          <w:p w14:paraId="66D58663" w14:textId="77777777" w:rsidR="00976389" w:rsidRPr="00976389" w:rsidRDefault="00976389" w:rsidP="00976389">
            <w:r w:rsidRPr="00976389">
              <w:t>0–10 min</w:t>
            </w:r>
          </w:p>
        </w:tc>
        <w:tc>
          <w:tcPr>
            <w:tcW w:w="1473" w:type="dxa"/>
            <w:tcBorders>
              <w:top w:val="single" w:sz="4" w:space="0" w:color="auto"/>
            </w:tcBorders>
            <w:hideMark/>
          </w:tcPr>
          <w:p w14:paraId="28917C14" w14:textId="77777777" w:rsidR="00976389" w:rsidRPr="00976389" w:rsidRDefault="00976389" w:rsidP="00976389">
            <w:r w:rsidRPr="00976389">
              <w:t>Orientation: tool role and norms</w:t>
            </w:r>
          </w:p>
        </w:tc>
        <w:tc>
          <w:tcPr>
            <w:tcW w:w="3657" w:type="dxa"/>
            <w:tcBorders>
              <w:top w:val="single" w:sz="4" w:space="0" w:color="auto"/>
            </w:tcBorders>
            <w:hideMark/>
          </w:tcPr>
          <w:p w14:paraId="7051C542" w14:textId="38B91721" w:rsidR="00976389" w:rsidRPr="00976389" w:rsidRDefault="00976389" w:rsidP="00976389">
            <w:r w:rsidRPr="00976389">
              <w:t xml:space="preserve">Demonstrate a chatbot response that looks correct but fails a test. Review privacy, attribution, and “verify before you trust.” Refer learners to </w:t>
            </w:r>
            <w:r w:rsidR="00061A1D">
              <w:t xml:space="preserve">the Prompt and </w:t>
            </w:r>
            <w:r w:rsidR="004A61B9">
              <w:t>V</w:t>
            </w:r>
            <w:r w:rsidR="00061A1D">
              <w:t xml:space="preserve">erification </w:t>
            </w:r>
            <w:r w:rsidR="004A61B9">
              <w:t>L</w:t>
            </w:r>
            <w:r w:rsidR="00061A1D">
              <w:t>og.</w:t>
            </w:r>
          </w:p>
        </w:tc>
        <w:tc>
          <w:tcPr>
            <w:tcW w:w="3600" w:type="dxa"/>
            <w:tcBorders>
              <w:top w:val="single" w:sz="4" w:space="0" w:color="auto"/>
            </w:tcBorders>
            <w:hideMark/>
          </w:tcPr>
          <w:p w14:paraId="0C096573" w14:textId="57DAB7EC" w:rsidR="00976389" w:rsidRPr="00976389" w:rsidRDefault="00976389" w:rsidP="00976389">
            <w:r w:rsidRPr="00976389">
              <w:t xml:space="preserve">Review the Prompt </w:t>
            </w:r>
            <w:r w:rsidR="00EE4659">
              <w:t>and</w:t>
            </w:r>
            <w:r w:rsidRPr="00976389">
              <w:t xml:space="preserve"> Verification Log and choose Driver/Navigator/Verifier roles.</w:t>
            </w:r>
          </w:p>
        </w:tc>
      </w:tr>
      <w:tr w:rsidR="00976389" w:rsidRPr="00976389" w14:paraId="62413BF3" w14:textId="77777777" w:rsidTr="00DA6742">
        <w:tc>
          <w:tcPr>
            <w:tcW w:w="1080" w:type="dxa"/>
            <w:hideMark/>
          </w:tcPr>
          <w:p w14:paraId="225686D3" w14:textId="77777777" w:rsidR="00976389" w:rsidRPr="00976389" w:rsidRDefault="00976389" w:rsidP="00976389">
            <w:r w:rsidRPr="00976389">
              <w:t>10–20 min</w:t>
            </w:r>
          </w:p>
        </w:tc>
        <w:tc>
          <w:tcPr>
            <w:tcW w:w="1473" w:type="dxa"/>
            <w:hideMark/>
          </w:tcPr>
          <w:p w14:paraId="6C7F14CE" w14:textId="77777777" w:rsidR="00976389" w:rsidRPr="00976389" w:rsidRDefault="00976389" w:rsidP="00976389">
            <w:r w:rsidRPr="00976389">
              <w:t>Problem framing before AI</w:t>
            </w:r>
          </w:p>
        </w:tc>
        <w:tc>
          <w:tcPr>
            <w:tcW w:w="3657" w:type="dxa"/>
            <w:hideMark/>
          </w:tcPr>
          <w:p w14:paraId="624E1FF7" w14:textId="77777777" w:rsidR="00976389" w:rsidRPr="00976389" w:rsidRDefault="00976389" w:rsidP="00976389">
            <w:r w:rsidRPr="00976389">
              <w:t>Model how to extract requirements, choose a list/dictionary representation, and write 3–5 tests including one edge case.</w:t>
            </w:r>
          </w:p>
        </w:tc>
        <w:tc>
          <w:tcPr>
            <w:tcW w:w="3600" w:type="dxa"/>
            <w:hideMark/>
          </w:tcPr>
          <w:p w14:paraId="6A2D2DC1" w14:textId="77777777" w:rsidR="00976389" w:rsidRPr="00976389" w:rsidRDefault="00976389" w:rsidP="00976389">
            <w:r w:rsidRPr="00976389">
              <w:t>Select a project prompt, draft a specification, sketch a data model, and write initial tests.</w:t>
            </w:r>
          </w:p>
        </w:tc>
      </w:tr>
      <w:tr w:rsidR="00976389" w:rsidRPr="00976389" w14:paraId="16CFF1B1" w14:textId="77777777" w:rsidTr="00DA6742">
        <w:tc>
          <w:tcPr>
            <w:tcW w:w="1080" w:type="dxa"/>
            <w:hideMark/>
          </w:tcPr>
          <w:p w14:paraId="7BA5B643" w14:textId="77777777" w:rsidR="00976389" w:rsidRPr="00976389" w:rsidRDefault="00976389" w:rsidP="00976389">
            <w:r w:rsidRPr="00976389">
              <w:t>20–30 min</w:t>
            </w:r>
          </w:p>
        </w:tc>
        <w:tc>
          <w:tcPr>
            <w:tcW w:w="1473" w:type="dxa"/>
            <w:hideMark/>
          </w:tcPr>
          <w:p w14:paraId="1F4E1224" w14:textId="77777777" w:rsidR="00976389" w:rsidRPr="00976389" w:rsidRDefault="00976389" w:rsidP="00976389">
            <w:r w:rsidRPr="00976389">
              <w:t>Prompt for a plan, not code</w:t>
            </w:r>
          </w:p>
        </w:tc>
        <w:tc>
          <w:tcPr>
            <w:tcW w:w="3657" w:type="dxa"/>
            <w:hideMark/>
          </w:tcPr>
          <w:p w14:paraId="111AB4D7" w14:textId="6B1C8B40" w:rsidR="00976389" w:rsidRPr="00976389" w:rsidRDefault="00976389" w:rsidP="00976389">
            <w:r w:rsidRPr="00976389">
              <w:t xml:space="preserve">Provide the plan-prompt template from </w:t>
            </w:r>
            <w:r w:rsidR="00061A1D">
              <w:t xml:space="preserve">the Instructor </w:t>
            </w:r>
            <w:r w:rsidR="004A61B9">
              <w:t>F</w:t>
            </w:r>
            <w:r w:rsidR="00061A1D">
              <w:t xml:space="preserve">acilitation </w:t>
            </w:r>
            <w:r w:rsidR="004A61B9">
              <w:t>G</w:t>
            </w:r>
            <w:r w:rsidR="00061A1D">
              <w:t>uide</w:t>
            </w:r>
            <w:r w:rsidRPr="00976389">
              <w:t xml:space="preserve"> and require assumptions and test cases before code.</w:t>
            </w:r>
          </w:p>
        </w:tc>
        <w:tc>
          <w:tcPr>
            <w:tcW w:w="3600" w:type="dxa"/>
            <w:hideMark/>
          </w:tcPr>
          <w:p w14:paraId="489853B4" w14:textId="77777777" w:rsidR="00976389" w:rsidRPr="00976389" w:rsidRDefault="00976389" w:rsidP="00976389">
            <w:r w:rsidRPr="00976389">
              <w:t>Prompt for a plan, compare AI suggestions with their own plan, and record decisions in the log.</w:t>
            </w:r>
          </w:p>
        </w:tc>
      </w:tr>
      <w:tr w:rsidR="00976389" w:rsidRPr="00976389" w14:paraId="093A264C" w14:textId="77777777" w:rsidTr="00DA6742">
        <w:tc>
          <w:tcPr>
            <w:tcW w:w="1080" w:type="dxa"/>
            <w:hideMark/>
          </w:tcPr>
          <w:p w14:paraId="4277C9D9" w14:textId="77777777" w:rsidR="00976389" w:rsidRPr="00976389" w:rsidRDefault="00976389" w:rsidP="00976389">
            <w:r w:rsidRPr="00976389">
              <w:t>30–55 min</w:t>
            </w:r>
          </w:p>
        </w:tc>
        <w:tc>
          <w:tcPr>
            <w:tcW w:w="1473" w:type="dxa"/>
            <w:hideMark/>
          </w:tcPr>
          <w:p w14:paraId="08876CAB" w14:textId="77777777" w:rsidR="00976389" w:rsidRPr="00976389" w:rsidRDefault="00976389" w:rsidP="00976389">
            <w:r w:rsidRPr="00976389">
              <w:t>Implementation and guided debugging</w:t>
            </w:r>
          </w:p>
        </w:tc>
        <w:tc>
          <w:tcPr>
            <w:tcW w:w="3657" w:type="dxa"/>
            <w:hideMark/>
          </w:tcPr>
          <w:p w14:paraId="4E607FA3" w14:textId="233E5218" w:rsidR="00976389" w:rsidRPr="00976389" w:rsidRDefault="00976389" w:rsidP="00976389">
            <w:r w:rsidRPr="00976389">
              <w:t xml:space="preserve">Circulate and coach with questions: “What key does the dictionary use?”, “Which test failed?”, “What line changes the list?” Release starter code </w:t>
            </w:r>
            <w:r w:rsidR="002A5055">
              <w:t xml:space="preserve">only </w:t>
            </w:r>
            <w:r w:rsidRPr="00976389">
              <w:t>when syntax block</w:t>
            </w:r>
            <w:r w:rsidR="002A5055">
              <w:t>s</w:t>
            </w:r>
            <w:r w:rsidRPr="00976389">
              <w:t xml:space="preserve"> the data-structure objective.</w:t>
            </w:r>
          </w:p>
        </w:tc>
        <w:tc>
          <w:tcPr>
            <w:tcW w:w="3600" w:type="dxa"/>
            <w:hideMark/>
          </w:tcPr>
          <w:p w14:paraId="670D6DCC" w14:textId="77777777" w:rsidR="00976389" w:rsidRPr="00976389" w:rsidRDefault="00976389" w:rsidP="00976389">
            <w:r w:rsidRPr="00976389">
              <w:t xml:space="preserve">Implement one function or feature at a time. Ask the chatbot only for </w:t>
            </w:r>
            <w:proofErr w:type="gramStart"/>
            <w:r w:rsidRPr="00976389">
              <w:t>bounded</w:t>
            </w:r>
            <w:proofErr w:type="gramEnd"/>
            <w:r w:rsidRPr="00976389">
              <w:t xml:space="preserve"> help, such as one bug or one function.</w:t>
            </w:r>
          </w:p>
        </w:tc>
      </w:tr>
      <w:tr w:rsidR="00976389" w:rsidRPr="00976389" w14:paraId="6DA14B55" w14:textId="77777777" w:rsidTr="00DA6742">
        <w:tc>
          <w:tcPr>
            <w:tcW w:w="1080" w:type="dxa"/>
            <w:hideMark/>
          </w:tcPr>
          <w:p w14:paraId="16DBD667" w14:textId="77777777" w:rsidR="00976389" w:rsidRPr="00976389" w:rsidRDefault="00976389" w:rsidP="00976389">
            <w:r w:rsidRPr="00976389">
              <w:t>55–70 min</w:t>
            </w:r>
          </w:p>
        </w:tc>
        <w:tc>
          <w:tcPr>
            <w:tcW w:w="1473" w:type="dxa"/>
            <w:hideMark/>
          </w:tcPr>
          <w:p w14:paraId="0ABCE804" w14:textId="77777777" w:rsidR="00976389" w:rsidRPr="00976389" w:rsidRDefault="00976389" w:rsidP="00976389">
            <w:r w:rsidRPr="00976389">
              <w:t>Verification checkpoint</w:t>
            </w:r>
          </w:p>
        </w:tc>
        <w:tc>
          <w:tcPr>
            <w:tcW w:w="3657" w:type="dxa"/>
            <w:hideMark/>
          </w:tcPr>
          <w:p w14:paraId="0C1D9695" w14:textId="031F93E8" w:rsidR="00976389" w:rsidRPr="00976389" w:rsidRDefault="00976389" w:rsidP="00976389">
            <w:r w:rsidRPr="00976389">
              <w:t>Stop the room for a short process check. Model a trace print or assertion</w:t>
            </w:r>
            <w:r w:rsidR="002A5055">
              <w:t>.</w:t>
            </w:r>
            <w:r w:rsidRPr="00976389">
              <w:t xml:space="preserve"> </w:t>
            </w:r>
            <w:r w:rsidR="002A5055">
              <w:t>A</w:t>
            </w:r>
            <w:r w:rsidRPr="00976389">
              <w:t>sk pairs to identify one AI suggestion they accepted, revised, or rejected.</w:t>
            </w:r>
          </w:p>
        </w:tc>
        <w:tc>
          <w:tcPr>
            <w:tcW w:w="3600" w:type="dxa"/>
            <w:hideMark/>
          </w:tcPr>
          <w:p w14:paraId="66267D49" w14:textId="7306618A" w:rsidR="00976389" w:rsidRPr="00976389" w:rsidRDefault="00976389" w:rsidP="00976389">
            <w:r w:rsidRPr="00976389">
              <w:t xml:space="preserve">Run tests, add one edge case, trace one loop or dictionary update, and complete the verification rows in </w:t>
            </w:r>
            <w:r w:rsidR="002A5055">
              <w:t>the Prompt</w:t>
            </w:r>
            <w:r w:rsidR="00EE4659">
              <w:t xml:space="preserve"> and</w:t>
            </w:r>
            <w:r w:rsidR="002A5055">
              <w:t xml:space="preserve"> Verification Log</w:t>
            </w:r>
            <w:r w:rsidRPr="00976389">
              <w:t>.</w:t>
            </w:r>
          </w:p>
        </w:tc>
      </w:tr>
      <w:tr w:rsidR="00976389" w:rsidRPr="00976389" w14:paraId="084453A6" w14:textId="77777777" w:rsidTr="00DA6742">
        <w:tc>
          <w:tcPr>
            <w:tcW w:w="1080" w:type="dxa"/>
            <w:tcBorders>
              <w:bottom w:val="single" w:sz="4" w:space="0" w:color="auto"/>
            </w:tcBorders>
            <w:hideMark/>
          </w:tcPr>
          <w:p w14:paraId="5FD3F8B5" w14:textId="77777777" w:rsidR="00976389" w:rsidRPr="00976389" w:rsidRDefault="00976389" w:rsidP="00976389">
            <w:r w:rsidRPr="00976389">
              <w:t>70–90 min</w:t>
            </w:r>
          </w:p>
        </w:tc>
        <w:tc>
          <w:tcPr>
            <w:tcW w:w="1473" w:type="dxa"/>
            <w:tcBorders>
              <w:bottom w:val="single" w:sz="4" w:space="0" w:color="auto"/>
            </w:tcBorders>
            <w:hideMark/>
          </w:tcPr>
          <w:p w14:paraId="61F92945" w14:textId="77777777" w:rsidR="00976389" w:rsidRPr="00976389" w:rsidRDefault="00976389" w:rsidP="00976389">
            <w:r w:rsidRPr="00976389">
              <w:t>Articulation and reflection</w:t>
            </w:r>
          </w:p>
        </w:tc>
        <w:tc>
          <w:tcPr>
            <w:tcW w:w="3657" w:type="dxa"/>
            <w:tcBorders>
              <w:bottom w:val="single" w:sz="4" w:space="0" w:color="auto"/>
            </w:tcBorders>
            <w:hideMark/>
          </w:tcPr>
          <w:p w14:paraId="2EB11D06" w14:textId="3E2F251F" w:rsidR="00976389" w:rsidRPr="00976389" w:rsidRDefault="00976389" w:rsidP="00976389">
            <w:r w:rsidRPr="00976389">
              <w:t>Facilitate 2–3 process shares focused on evidence, not polish. Use the</w:t>
            </w:r>
            <w:r w:rsidR="002A5055">
              <w:t xml:space="preserve"> Assessment R</w:t>
            </w:r>
            <w:r w:rsidRPr="00976389">
              <w:t>ubric criteria.</w:t>
            </w:r>
          </w:p>
        </w:tc>
        <w:tc>
          <w:tcPr>
            <w:tcW w:w="3600" w:type="dxa"/>
            <w:tcBorders>
              <w:bottom w:val="single" w:sz="4" w:space="0" w:color="auto"/>
            </w:tcBorders>
            <w:hideMark/>
          </w:tcPr>
          <w:p w14:paraId="5BB34AAA" w14:textId="77777777" w:rsidR="00976389" w:rsidRPr="00976389" w:rsidRDefault="00976389" w:rsidP="00976389">
            <w:r w:rsidRPr="00976389">
              <w:t>Submit the runnable program and log; explain one design decision and one verification step in writing or verbally.</w:t>
            </w:r>
          </w:p>
        </w:tc>
      </w:tr>
    </w:tbl>
    <w:p w14:paraId="21E4281A" w14:textId="6AE70431" w:rsidR="00796C3A" w:rsidRDefault="00144615" w:rsidP="002A5055">
      <w:pPr>
        <w:pStyle w:val="Caption"/>
        <w:spacing w:before="120"/>
        <w:rPr>
          <w:b/>
        </w:rPr>
        <w:sectPr w:rsidR="00796C3A" w:rsidSect="00796C3A">
          <w:type w:val="continuous"/>
          <w:pgSz w:w="12240" w:h="15840"/>
          <w:pgMar w:top="1800" w:right="1008" w:bottom="1109" w:left="1440" w:header="576" w:footer="360" w:gutter="0"/>
          <w:cols w:space="288"/>
          <w:docGrid w:linePitch="360"/>
        </w:sectPr>
      </w:pPr>
      <w:r w:rsidRPr="00976389">
        <w:t xml:space="preserve">Table </w:t>
      </w:r>
      <w:r w:rsidR="00154790">
        <w:t>1</w:t>
      </w:r>
      <w:r w:rsidRPr="00976389">
        <w:t>. Activity flow and timing.</w:t>
      </w:r>
    </w:p>
    <w:p w14:paraId="3DB9F884" w14:textId="0ACBD894" w:rsidR="00061A1D" w:rsidRPr="00976389" w:rsidRDefault="00061A1D" w:rsidP="002A5055">
      <w:pPr>
        <w:spacing w:before="0"/>
      </w:pPr>
      <w:r w:rsidRPr="00976389">
        <w:lastRenderedPageBreak/>
        <w:t xml:space="preserve">The instructor should describe these roles </w:t>
      </w:r>
      <w:proofErr w:type="gramStart"/>
      <w:r w:rsidRPr="00976389">
        <w:t>as a</w:t>
      </w:r>
      <w:r>
        <w:t xml:space="preserve"> </w:t>
      </w:r>
      <w:r w:rsidR="007168B3">
        <w:t>way</w:t>
      </w:r>
      <w:r w:rsidRPr="00976389">
        <w:t xml:space="preserve"> to</w:t>
      </w:r>
      <w:proofErr w:type="gramEnd"/>
      <w:r w:rsidRPr="00976389">
        <w:t xml:space="preserve"> distribute attention, not as a rigid professional pair-programming model.</w:t>
      </w:r>
    </w:p>
    <w:p w14:paraId="76AC0AE0" w14:textId="00FF6D08" w:rsidR="00414A99" w:rsidRDefault="00414A99" w:rsidP="002A5055">
      <w:r w:rsidRPr="00976389">
        <w:t xml:space="preserve">The instructor may use one of three project prompts from </w:t>
      </w:r>
      <w:r w:rsidR="007168B3">
        <w:t>the Project Prompts and Code Skeletons</w:t>
      </w:r>
      <w:r w:rsidRPr="00976389">
        <w:t xml:space="preserve">: </w:t>
      </w:r>
      <w:r w:rsidR="007168B3">
        <w:t>A</w:t>
      </w:r>
      <w:r w:rsidRPr="00976389">
        <w:t xml:space="preserve"> camp inventory manager, a text-adventure micro-scene, or a quiz data model for a later web app. Each prompt requires learners to use lists and/or dictionaries. The instructor models one prompt, then either assigns that prompt to all groups for consistency or allows choice when learners are ready for more autonomy</w:t>
      </w:r>
      <w:r>
        <w:t>.</w:t>
      </w:r>
    </w:p>
    <w:p w14:paraId="4049AC65" w14:textId="2DF6F89B" w:rsidR="00976389" w:rsidRPr="00976389" w:rsidRDefault="00976389" w:rsidP="00414A99">
      <w:pPr>
        <w:pStyle w:val="Heading3"/>
      </w:pPr>
      <w:r w:rsidRPr="00976389">
        <w:t>What verification looks like</w:t>
      </w:r>
    </w:p>
    <w:p w14:paraId="3C80CB40" w14:textId="47A6F49C" w:rsidR="00227F1C" w:rsidRDefault="00976389" w:rsidP="00976389">
      <w:r w:rsidRPr="00976389">
        <w:t>Verification is the central learning move. After a chatbot suggestion, learners pause before copying the change into the final program</w:t>
      </w:r>
      <w:r w:rsidR="00227F1C">
        <w:t>:</w:t>
      </w:r>
      <w:r w:rsidRPr="00976389">
        <w:t xml:space="preserve"> </w:t>
      </w:r>
    </w:p>
    <w:p w14:paraId="00922D7A" w14:textId="77777777" w:rsidR="00227F1C" w:rsidRDefault="00227F1C" w:rsidP="00227F1C">
      <w:pPr>
        <w:pStyle w:val="ListParagraph"/>
        <w:numPr>
          <w:ilvl w:val="0"/>
          <w:numId w:val="26"/>
        </w:numPr>
        <w:ind w:left="360" w:hanging="288"/>
      </w:pPr>
      <w:r>
        <w:t>T</w:t>
      </w:r>
      <w:r w:rsidR="00976389" w:rsidRPr="00976389">
        <w:t xml:space="preserve">hey predict what the code should do using a concrete input. </w:t>
      </w:r>
    </w:p>
    <w:p w14:paraId="44F7D80E" w14:textId="77777777" w:rsidR="00227F1C" w:rsidRDefault="00227F1C" w:rsidP="00227F1C">
      <w:pPr>
        <w:pStyle w:val="ListParagraph"/>
        <w:numPr>
          <w:ilvl w:val="0"/>
          <w:numId w:val="26"/>
        </w:numPr>
        <w:ind w:left="360" w:hanging="288"/>
      </w:pPr>
      <w:r>
        <w:t>T</w:t>
      </w:r>
      <w:r w:rsidR="00976389" w:rsidRPr="00976389">
        <w:t xml:space="preserve">hey run at least three tests, including one edge case such as an empty list, missing dictionary key, invalid menu option, or quantity that would go below zero. </w:t>
      </w:r>
    </w:p>
    <w:p w14:paraId="0097F666" w14:textId="77777777" w:rsidR="00227F1C" w:rsidRDefault="00227F1C" w:rsidP="00227F1C">
      <w:pPr>
        <w:pStyle w:val="ListParagraph"/>
        <w:numPr>
          <w:ilvl w:val="0"/>
          <w:numId w:val="26"/>
        </w:numPr>
        <w:ind w:left="360" w:hanging="288"/>
      </w:pPr>
      <w:r>
        <w:t>T</w:t>
      </w:r>
      <w:r w:rsidR="00976389" w:rsidRPr="00976389">
        <w:t xml:space="preserve">hey trace the relevant state change, for example by printing the dictionary before and after an update. </w:t>
      </w:r>
    </w:p>
    <w:p w14:paraId="1C70ED3E" w14:textId="60D444F3" w:rsidR="00227F1C" w:rsidRDefault="00227F1C" w:rsidP="00227F1C">
      <w:pPr>
        <w:pStyle w:val="ListParagraph"/>
        <w:numPr>
          <w:ilvl w:val="0"/>
          <w:numId w:val="26"/>
        </w:numPr>
        <w:ind w:left="360" w:hanging="288"/>
      </w:pPr>
      <w:r>
        <w:t>T</w:t>
      </w:r>
      <w:r w:rsidR="00976389" w:rsidRPr="00976389">
        <w:t xml:space="preserve">hey decide whether to use, modify, or reject the AI suggestion. </w:t>
      </w:r>
    </w:p>
    <w:p w14:paraId="65677528" w14:textId="53D48EA3" w:rsidR="00976389" w:rsidRPr="00976389" w:rsidRDefault="00976389" w:rsidP="00976389">
      <w:r w:rsidRPr="00976389">
        <w:t xml:space="preserve">For example, if a chatbot suggests using </w:t>
      </w:r>
      <w:proofErr w:type="spellStart"/>
      <w:r w:rsidRPr="00976389">
        <w:t>len</w:t>
      </w:r>
      <w:proofErr w:type="spellEnd"/>
      <w:r w:rsidRPr="00976389">
        <w:t xml:space="preserve">(inventory) to count total camp supplies, learners test the starter </w:t>
      </w:r>
      <w:proofErr w:type="gramStart"/>
      <w:r w:rsidRPr="00976389">
        <w:t>dictionary {"</w:t>
      </w:r>
      <w:proofErr w:type="gramEnd"/>
      <w:r w:rsidRPr="00976389">
        <w:t xml:space="preserve">water": 10, "snack": </w:t>
      </w:r>
      <w:proofErr w:type="gramStart"/>
      <w:r w:rsidRPr="00976389">
        <w:t>5},</w:t>
      </w:r>
      <w:proofErr w:type="gramEnd"/>
      <w:r w:rsidRPr="00976389">
        <w:t xml:space="preserve"> notice that the expected total is 15 rather than 2, and modify the function to sum the dictionary values. The error becomes evidence for learning rather than a failure to hide.</w:t>
      </w:r>
    </w:p>
    <w:p w14:paraId="4D0670E6" w14:textId="77777777" w:rsidR="00976389" w:rsidRPr="00976389" w:rsidRDefault="00976389" w:rsidP="00144615">
      <w:pPr>
        <w:pStyle w:val="Heading3"/>
      </w:pPr>
      <w:r w:rsidRPr="00976389">
        <w:t>Starter code and scaffolding decisions</w:t>
      </w:r>
    </w:p>
    <w:p w14:paraId="0B25FA94" w14:textId="7B4F8556" w:rsidR="00976389" w:rsidRPr="00976389" w:rsidRDefault="00976389" w:rsidP="00976389">
      <w:r w:rsidRPr="00976389">
        <w:t xml:space="preserve">Starter code is a scaffold, not the default path for every learner. It </w:t>
      </w:r>
      <w:r w:rsidR="00227F1C">
        <w:t xml:space="preserve">may </w:t>
      </w:r>
      <w:r w:rsidRPr="00976389">
        <w:t xml:space="preserve">be provided at the </w:t>
      </w:r>
      <w:r w:rsidR="00227F1C">
        <w:t>beginning of the activity</w:t>
      </w:r>
      <w:r w:rsidRPr="00976389">
        <w:t xml:space="preserve"> for groups with very little prior coding </w:t>
      </w:r>
      <w:r w:rsidR="00227F1C" w:rsidRPr="00976389">
        <w:t>experience or</w:t>
      </w:r>
      <w:r w:rsidRPr="00976389">
        <w:t xml:space="preserve"> released after 5–7 minutes </w:t>
      </w:r>
      <w:r w:rsidR="00227F1C">
        <w:t>if</w:t>
      </w:r>
      <w:r w:rsidRPr="00976389">
        <w:t xml:space="preserve"> a group can explain the data model but is blocked by syntax. It should be withheld or partially hidden for groups ready to design independently. When starter code is used, the instructor should still require learners to fill in the specification, tests, and verification log. This preserves the learning objective: </w:t>
      </w:r>
      <w:r w:rsidR="003C2E17">
        <w:t>S</w:t>
      </w:r>
      <w:r w:rsidRPr="00976389">
        <w:t xml:space="preserve">tudents may </w:t>
      </w:r>
      <w:r w:rsidRPr="00976389">
        <w:t>receive structure, but they still need to reason about the data and verify the code.</w:t>
      </w:r>
    </w:p>
    <w:p w14:paraId="4B0ABD22" w14:textId="77777777" w:rsidR="00976389" w:rsidRPr="00976389" w:rsidRDefault="00976389" w:rsidP="00227F1C">
      <w:pPr>
        <w:pStyle w:val="Heading3-right"/>
      </w:pPr>
      <w:r w:rsidRPr="00976389">
        <w:t>Differentiation and Accessibility</w:t>
      </w:r>
    </w:p>
    <w:p w14:paraId="7606921F" w14:textId="214DB627" w:rsidR="00976389" w:rsidRPr="00976389" w:rsidRDefault="00976389" w:rsidP="00976389">
      <w:r w:rsidRPr="00976389">
        <w:t xml:space="preserve">The activity includes multiple entry points for mixed-readiness teen groups. Project choice supports motivation, while a common rubric maintains shared expectations. Learners who need reduced syntax load may use starter code or prompt stems; advanced learners may add input validation, file persistence, summary statistics, or a small Flask connection. Learners may submit a brief oral explanation, annotated code comments, or a simple flowchart in place of a longer written reflection. A no-AI path is also </w:t>
      </w:r>
      <w:r w:rsidR="00B02806">
        <w:t>possible</w:t>
      </w:r>
      <w:r w:rsidRPr="00976389">
        <w:t xml:space="preserve">: </w:t>
      </w:r>
      <w:r w:rsidR="00B02806">
        <w:t>T</w:t>
      </w:r>
      <w:r w:rsidRPr="00976389">
        <w:t>he instructor c</w:t>
      </w:r>
      <w:r w:rsidR="00B02806">
        <w:t>ould</w:t>
      </w:r>
      <w:r w:rsidRPr="00976389">
        <w:t xml:space="preserve"> distribute sample AI responses or defective code cards for learners to verify and repair. This option supports settings where youth access to chatbot accounts is restricted.</w:t>
      </w:r>
    </w:p>
    <w:p w14:paraId="7520A81E" w14:textId="77777777" w:rsidR="00976389" w:rsidRPr="00976389" w:rsidRDefault="00976389" w:rsidP="00144615">
      <w:pPr>
        <w:pStyle w:val="Heading3-right"/>
      </w:pPr>
      <w:r w:rsidRPr="00976389">
        <w:t>Evaluation</w:t>
      </w:r>
    </w:p>
    <w:p w14:paraId="097FEE88" w14:textId="77777777" w:rsidR="00EE4659" w:rsidRDefault="00976389" w:rsidP="00976389">
      <w:r w:rsidRPr="00976389">
        <w:t xml:space="preserve">Evaluation focuses on observable evidence rather than tool novelty. The core indicators of success are: </w:t>
      </w:r>
    </w:p>
    <w:p w14:paraId="5A320173" w14:textId="77777777" w:rsidR="00EE4659" w:rsidRDefault="00EE4659" w:rsidP="00EE4659">
      <w:pPr>
        <w:pStyle w:val="ListParagraph"/>
        <w:numPr>
          <w:ilvl w:val="0"/>
          <w:numId w:val="27"/>
        </w:numPr>
        <w:ind w:left="288" w:hanging="216"/>
      </w:pPr>
      <w:r>
        <w:t>T</w:t>
      </w:r>
      <w:r w:rsidR="00976389" w:rsidRPr="00976389">
        <w:t xml:space="preserve">he program uses an appropriate list and/or dictionary; </w:t>
      </w:r>
    </w:p>
    <w:p w14:paraId="18D14210" w14:textId="77777777" w:rsidR="00EE4659" w:rsidRDefault="00EE4659" w:rsidP="00EE4659">
      <w:pPr>
        <w:pStyle w:val="ListParagraph"/>
        <w:numPr>
          <w:ilvl w:val="0"/>
          <w:numId w:val="27"/>
        </w:numPr>
        <w:ind w:left="288" w:hanging="216"/>
      </w:pPr>
      <w:r>
        <w:t>T</w:t>
      </w:r>
      <w:r w:rsidR="00976389" w:rsidRPr="00976389">
        <w:t xml:space="preserve">he learner group provides at least three tests and one edge case; </w:t>
      </w:r>
    </w:p>
    <w:p w14:paraId="31F266AC" w14:textId="2C99CE95" w:rsidR="00EE4659" w:rsidRDefault="00EE4659" w:rsidP="00EE4659">
      <w:pPr>
        <w:pStyle w:val="ListParagraph"/>
        <w:numPr>
          <w:ilvl w:val="0"/>
          <w:numId w:val="27"/>
        </w:numPr>
        <w:ind w:left="288" w:hanging="216"/>
      </w:pPr>
      <w:r>
        <w:t>T</w:t>
      </w:r>
      <w:r w:rsidR="00976389" w:rsidRPr="00976389">
        <w:t xml:space="preserve">he Prompt </w:t>
      </w:r>
      <w:r>
        <w:t>and</w:t>
      </w:r>
      <w:r w:rsidR="00976389" w:rsidRPr="00976389">
        <w:t xml:space="preserve"> Verification Log documents at least one AI-assisted suggestion and a use/modify/reject decision; </w:t>
      </w:r>
    </w:p>
    <w:p w14:paraId="4DD3367C" w14:textId="77777777" w:rsidR="00EE4659" w:rsidRDefault="00EE4659" w:rsidP="00EE4659">
      <w:pPr>
        <w:pStyle w:val="ListParagraph"/>
        <w:numPr>
          <w:ilvl w:val="0"/>
          <w:numId w:val="27"/>
        </w:numPr>
        <w:ind w:left="288" w:hanging="216"/>
      </w:pPr>
      <w:r>
        <w:t>L</w:t>
      </w:r>
      <w:r w:rsidR="00976389" w:rsidRPr="00976389">
        <w:t xml:space="preserve">earners can explain one design decision and one verification step. </w:t>
      </w:r>
    </w:p>
    <w:p w14:paraId="1A5E800C" w14:textId="24F9A4CA" w:rsidR="0012744D" w:rsidRDefault="0012744D" w:rsidP="00EE4659">
      <w:r>
        <w:t>The Assessment Rubric provides additional details</w:t>
      </w:r>
      <w:r w:rsidR="00976389" w:rsidRPr="00976389">
        <w:t xml:space="preserve">. In the completed camp implementations, all participants </w:t>
      </w:r>
      <w:r>
        <w:t>finished</w:t>
      </w:r>
      <w:r w:rsidR="00976389" w:rsidRPr="00976389">
        <w:t xml:space="preserve"> the program (19 in 2024 and 25 in 2025), and informal student feedback was positive. Formal pre/post assessment data were not collected; therefore, the activity should be interpreted as an implemented teaching activity with formative indicators rather than an efficacy study. Future implementations should collect brief pre/post AI-literacy reflections and completion indicators to strengthen evaluation evidence.</w:t>
      </w:r>
    </w:p>
    <w:p w14:paraId="1833916F" w14:textId="77777777" w:rsidR="0012744D" w:rsidRDefault="0012744D">
      <w:pPr>
        <w:spacing w:before="0"/>
      </w:pPr>
      <w:r>
        <w:br w:type="page"/>
      </w:r>
    </w:p>
    <w:p w14:paraId="7F6063DD" w14:textId="253217D4" w:rsidR="00102E46" w:rsidRDefault="00102E46" w:rsidP="0012744D">
      <w:pPr>
        <w:pStyle w:val="Heading2"/>
      </w:pPr>
      <w:r>
        <w:lastRenderedPageBreak/>
        <w:t>Critical Reflection</w:t>
      </w:r>
    </w:p>
    <w:p w14:paraId="57A8D54A" w14:textId="26E257C0" w:rsidR="006627E2" w:rsidRPr="006627E2" w:rsidRDefault="006627E2" w:rsidP="006627E2">
      <w:r w:rsidRPr="006627E2">
        <w:t>This activity was refined from two completed teen coding camp</w:t>
      </w:r>
      <w:r w:rsidR="00A11A0E">
        <w:t>s</w:t>
      </w:r>
      <w:r w:rsidRPr="006627E2">
        <w:t xml:space="preserve"> and from the development of expanded 2026 camp resources. In 2024, learners were highly engaged by themed projects and built ambitious prototypes, including simulations and branching games, but progress was slower and instructors needed to provide more direct syntax and debugging support. In 2025, more accessible AI coding tools allowed learners to build more quickly, which expanded what was possible in a short camp but also made it easier for learners to accept code they could not yet explain. This contrast shaped the activity’s current emphasis: AI can increase building capacity, but foundational concepts such as lists, dictionaries, functions, file structures, tests, and tracing remain necessary if learners are to work with AI rather than be replaced by it.</w:t>
      </w:r>
    </w:p>
    <w:p w14:paraId="030B5DDD" w14:textId="1CB1BA9F" w:rsidR="006627E2" w:rsidRPr="006627E2" w:rsidRDefault="006627E2" w:rsidP="006627E2">
      <w:r w:rsidRPr="006627E2">
        <w:t xml:space="preserve">Instructors observed that the log and checkpoint helped shift some learner conversations from authority-based reasoning toward evidence-based reasoning. Without the log, some learners treated chatbot output as final. With the log and checkpoint, conversations more often focused on whether tests passed, which dictionary key changed, or why a list did not contain the expected item. This implementation observation supports making verification a required artifact rather than a reminder. It also supports keeping the activity small: </w:t>
      </w:r>
      <w:r w:rsidR="0070688E">
        <w:t>O</w:t>
      </w:r>
      <w:r w:rsidRPr="006627E2">
        <w:t xml:space="preserve">ne function, one data model, and one verified feature are enough for a meaningful </w:t>
      </w:r>
      <w:proofErr w:type="gramStart"/>
      <w:r w:rsidRPr="006627E2">
        <w:t>75-90 minute</w:t>
      </w:r>
      <w:proofErr w:type="gramEnd"/>
      <w:r w:rsidRPr="006627E2">
        <w:t xml:space="preserve"> activity.</w:t>
      </w:r>
    </w:p>
    <w:p w14:paraId="4E7C86AB" w14:textId="77777777" w:rsidR="006627E2" w:rsidRDefault="006627E2" w:rsidP="006627E2">
      <w:r w:rsidRPr="006627E2">
        <w:t>Two practical challenges should be anticipated. First, camp settings include varied attention, uneven prior knowledge, and time pressure. The activity works best when the instructor keeps scope small and treats extra features as extensions. Second, AI access for minors can be inconsistent. The offline output-card option is therefore not a backup of lesser value; it is a useful way to teach the same verification habits without requiring individual chatbot accounts. The next planned modification is a train-the-trainer version for peer mentors and camp assistants, plus an open educational resource package containing editable prompt cards, starter projects, and facilitator notes.</w:t>
      </w:r>
    </w:p>
    <w:p w14:paraId="49675E71" w14:textId="77777777" w:rsidR="0012744D" w:rsidRDefault="0012744D" w:rsidP="006627E2"/>
    <w:p w14:paraId="08CBC03C" w14:textId="798DC2F1" w:rsidR="00600832" w:rsidRDefault="00600832" w:rsidP="0012744D">
      <w:pPr>
        <w:pStyle w:val="Heading2-right"/>
      </w:pPr>
      <w:r>
        <w:t>References</w:t>
      </w:r>
    </w:p>
    <w:p w14:paraId="06369199" w14:textId="20BFD356" w:rsidR="006627E2" w:rsidRDefault="006627E2" w:rsidP="006627E2">
      <w:pPr>
        <w:ind w:left="360" w:hanging="360"/>
      </w:pPr>
      <w:r>
        <w:t xml:space="preserve">CAST. (2024). Universal Design for Learning Guidelines 3.0. </w:t>
      </w:r>
      <w:hyperlink r:id="rId16" w:history="1">
        <w:r w:rsidR="001B4DA7" w:rsidRPr="004522BF">
          <w:rPr>
            <w:rStyle w:val="Hyperlink"/>
          </w:rPr>
          <w:t>https://udlguidelines.cast.org/</w:t>
        </w:r>
      </w:hyperlink>
    </w:p>
    <w:p w14:paraId="767C3CAC" w14:textId="09B6146F" w:rsidR="006627E2" w:rsidRDefault="006627E2" w:rsidP="006627E2">
      <w:pPr>
        <w:ind w:left="360" w:hanging="360"/>
      </w:pPr>
      <w:r>
        <w:t xml:space="preserve">Lee, K.-w., Mills, K., Ruiz, P., Coenraad, M., Fusco, J., Roschelle, J., &amp; </w:t>
      </w:r>
      <w:proofErr w:type="spellStart"/>
      <w:r>
        <w:t>Weisgrau</w:t>
      </w:r>
      <w:proofErr w:type="spellEnd"/>
      <w:r>
        <w:t xml:space="preserve">, J. (2024, June 18). AI literacy: A framework to understand, evaluate, and use emerging technology. Digital Promise. </w:t>
      </w:r>
      <w:hyperlink r:id="rId17" w:history="1">
        <w:r w:rsidR="001B4DA7" w:rsidRPr="004522BF">
          <w:rPr>
            <w:rStyle w:val="Hyperlink"/>
          </w:rPr>
          <w:t>https://digitalpromise.org/2024/06/18/ai-literacy-a-framework-to-understand-evaluate-and-use-emerging-technology/</w:t>
        </w:r>
      </w:hyperlink>
    </w:p>
    <w:p w14:paraId="17308521" w14:textId="216846CA" w:rsidR="006627E2" w:rsidRDefault="006627E2" w:rsidP="006627E2">
      <w:pPr>
        <w:ind w:left="360" w:hanging="360"/>
      </w:pPr>
      <w:r>
        <w:t xml:space="preserve">Miao, F., &amp; Holmes, W. (2023). Guidance for generative AI in education and research. UNESCO. </w:t>
      </w:r>
      <w:hyperlink r:id="rId18" w:history="1">
        <w:r w:rsidR="001B4DA7">
          <w:rPr>
            <w:rStyle w:val="Hyperlink"/>
          </w:rPr>
          <w:t>https://unesdoc.unesco.org/ark:/ 48223/pf0000386693</w:t>
        </w:r>
      </w:hyperlink>
    </w:p>
    <w:p w14:paraId="3B6FF32B" w14:textId="1001511A" w:rsidR="006627E2" w:rsidRDefault="006627E2" w:rsidP="006627E2">
      <w:pPr>
        <w:ind w:left="360" w:hanging="360"/>
      </w:pPr>
      <w:r>
        <w:t xml:space="preserve">National Institute of Standards and Technology. (2023). Artificial Intelligence Risk Management Framework (AI RMF 1.0) (NIST AI 100-1). </w:t>
      </w:r>
      <w:hyperlink r:id="rId19" w:history="1">
        <w:r w:rsidR="001B4DA7" w:rsidRPr="004522BF">
          <w:rPr>
            <w:rStyle w:val="Hyperlink"/>
          </w:rPr>
          <w:t>https://doi.org/10.6028/NIST.AI.100-1</w:t>
        </w:r>
      </w:hyperlink>
    </w:p>
    <w:p w14:paraId="50D08A98" w14:textId="3783BB45" w:rsidR="006627E2" w:rsidRDefault="006627E2" w:rsidP="006627E2">
      <w:pPr>
        <w:ind w:left="360" w:hanging="360"/>
      </w:pPr>
      <w:r>
        <w:t xml:space="preserve">Ng, D. T. K., Leung, J. K. L., Chu, S. K. W., &amp; Qiao, M. S. (2021). Conceptualizing AI literacy: An exploratory review. </w:t>
      </w:r>
      <w:r w:rsidRPr="001B4DA7">
        <w:rPr>
          <w:i/>
          <w:iCs/>
        </w:rPr>
        <w:t>Computers and Education: Artificial Intelligence, 2,</w:t>
      </w:r>
      <w:r>
        <w:t xml:space="preserve"> Article 100041. </w:t>
      </w:r>
      <w:hyperlink r:id="rId20" w:history="1">
        <w:r w:rsidR="001B4DA7" w:rsidRPr="004522BF">
          <w:rPr>
            <w:rStyle w:val="Hyperlink"/>
          </w:rPr>
          <w:t>https://doi.org/10.1016/j.caeai.2021.100041</w:t>
        </w:r>
      </w:hyperlink>
    </w:p>
    <w:p w14:paraId="6B61B81E" w14:textId="6AEA5F8E" w:rsidR="006627E2" w:rsidRDefault="006627E2" w:rsidP="006627E2">
      <w:pPr>
        <w:ind w:left="360" w:hanging="360"/>
      </w:pPr>
      <w:r>
        <w:t xml:space="preserve">Nguyen, S., Babe, H. M., Zi, Y., Guha, A., Anderson, C. J., &amp; Feldman, M. Q. (2024). </w:t>
      </w:r>
      <w:proofErr w:type="gramStart"/>
      <w:r>
        <w:t>How</w:t>
      </w:r>
      <w:proofErr w:type="gramEnd"/>
      <w:r>
        <w:t xml:space="preserve"> </w:t>
      </w:r>
      <w:proofErr w:type="gramStart"/>
      <w:r>
        <w:t>beginning programmers</w:t>
      </w:r>
      <w:proofErr w:type="gramEnd"/>
      <w:r>
        <w:t xml:space="preserve"> and Code LLMs (mis)read each other. In Proceedings of the CHI Conference on Human Factors in Computing Systems (CHI ’24). ACM. </w:t>
      </w:r>
      <w:hyperlink r:id="rId21" w:history="1">
        <w:r w:rsidR="001B4DA7" w:rsidRPr="004522BF">
          <w:rPr>
            <w:rStyle w:val="Hyperlink"/>
          </w:rPr>
          <w:t>https://doi.org/10.1145/3613904.3642706</w:t>
        </w:r>
      </w:hyperlink>
    </w:p>
    <w:p w14:paraId="1EE13B01" w14:textId="46637FA2" w:rsidR="006627E2" w:rsidRDefault="006627E2" w:rsidP="006627E2">
      <w:pPr>
        <w:ind w:left="360" w:hanging="360"/>
      </w:pPr>
      <w:proofErr w:type="spellStart"/>
      <w:r>
        <w:t>Organisation</w:t>
      </w:r>
      <w:proofErr w:type="spellEnd"/>
      <w:r>
        <w:t xml:space="preserve"> for Economic Co-operation and Development. (2026). </w:t>
      </w:r>
      <w:r w:rsidRPr="001B4DA7">
        <w:rPr>
          <w:i/>
          <w:iCs/>
        </w:rPr>
        <w:t xml:space="preserve">OECD </w:t>
      </w:r>
      <w:r w:rsidR="001B4DA7" w:rsidRPr="001B4DA7">
        <w:rPr>
          <w:i/>
          <w:iCs/>
        </w:rPr>
        <w:t>d</w:t>
      </w:r>
      <w:r w:rsidRPr="001B4DA7">
        <w:rPr>
          <w:i/>
          <w:iCs/>
        </w:rPr>
        <w:t xml:space="preserve">igital </w:t>
      </w:r>
      <w:r w:rsidR="001B4DA7" w:rsidRPr="001B4DA7">
        <w:rPr>
          <w:i/>
          <w:iCs/>
        </w:rPr>
        <w:t>e</w:t>
      </w:r>
      <w:r w:rsidRPr="001B4DA7">
        <w:rPr>
          <w:i/>
          <w:iCs/>
        </w:rPr>
        <w:t xml:space="preserve">ducation </w:t>
      </w:r>
      <w:r w:rsidR="001B4DA7" w:rsidRPr="001B4DA7">
        <w:rPr>
          <w:i/>
          <w:iCs/>
        </w:rPr>
        <w:t>o</w:t>
      </w:r>
      <w:r w:rsidRPr="001B4DA7">
        <w:rPr>
          <w:i/>
          <w:iCs/>
        </w:rPr>
        <w:t xml:space="preserve">utlook 2026: Exploring </w:t>
      </w:r>
      <w:r w:rsidR="001B4DA7" w:rsidRPr="001B4DA7">
        <w:rPr>
          <w:i/>
          <w:iCs/>
        </w:rPr>
        <w:t>e</w:t>
      </w:r>
      <w:r w:rsidRPr="001B4DA7">
        <w:rPr>
          <w:i/>
          <w:iCs/>
        </w:rPr>
        <w:t xml:space="preserve">ffective </w:t>
      </w:r>
      <w:r w:rsidR="001B4DA7" w:rsidRPr="001B4DA7">
        <w:rPr>
          <w:i/>
          <w:iCs/>
        </w:rPr>
        <w:t>u</w:t>
      </w:r>
      <w:r w:rsidRPr="001B4DA7">
        <w:rPr>
          <w:i/>
          <w:iCs/>
        </w:rPr>
        <w:t xml:space="preserve">ses of </w:t>
      </w:r>
      <w:r w:rsidR="001B4DA7" w:rsidRPr="001B4DA7">
        <w:rPr>
          <w:i/>
          <w:iCs/>
        </w:rPr>
        <w:t>g</w:t>
      </w:r>
      <w:r w:rsidRPr="001B4DA7">
        <w:rPr>
          <w:i/>
          <w:iCs/>
        </w:rPr>
        <w:t xml:space="preserve">enerative AI in </w:t>
      </w:r>
      <w:r w:rsidR="001B4DA7" w:rsidRPr="001B4DA7">
        <w:rPr>
          <w:i/>
          <w:iCs/>
        </w:rPr>
        <w:t>e</w:t>
      </w:r>
      <w:r w:rsidRPr="001B4DA7">
        <w:rPr>
          <w:i/>
          <w:iCs/>
        </w:rPr>
        <w:t>ducation</w:t>
      </w:r>
      <w:r>
        <w:t xml:space="preserve">. OECD Publishing. </w:t>
      </w:r>
      <w:hyperlink r:id="rId22" w:history="1">
        <w:r w:rsidR="001B4DA7" w:rsidRPr="004522BF">
          <w:rPr>
            <w:rStyle w:val="Hyperlink"/>
          </w:rPr>
          <w:t>https://doi.org/10.1787/062a7394-en</w:t>
        </w:r>
      </w:hyperlink>
    </w:p>
    <w:p w14:paraId="41A1629D" w14:textId="78813D4E" w:rsidR="006627E2" w:rsidRDefault="006627E2" w:rsidP="006627E2">
      <w:pPr>
        <w:ind w:left="360" w:hanging="360"/>
      </w:pPr>
      <w:proofErr w:type="spellStart"/>
      <w:r>
        <w:t>Sentance</w:t>
      </w:r>
      <w:proofErr w:type="spellEnd"/>
      <w:r>
        <w:t xml:space="preserve">, S., Waite, J., &amp; Kallia, M. (2019). Teaching computer programming with PRIMM: A sociocultural perspective. </w:t>
      </w:r>
      <w:r w:rsidRPr="001B4DA7">
        <w:rPr>
          <w:i/>
          <w:iCs/>
        </w:rPr>
        <w:t>Computer Science Education, 29</w:t>
      </w:r>
      <w:r>
        <w:t xml:space="preserve">(2–3), 136–176. </w:t>
      </w:r>
      <w:hyperlink r:id="rId23" w:history="1">
        <w:r w:rsidR="001B4DA7">
          <w:rPr>
            <w:rStyle w:val="Hyperlink"/>
          </w:rPr>
          <w:t>https://doi.org/ 10.1080/08993408.2019.1608781</w:t>
        </w:r>
      </w:hyperlink>
    </w:p>
    <w:p w14:paraId="6751054A" w14:textId="13BBFA6C" w:rsidR="006627E2" w:rsidRDefault="006627E2" w:rsidP="006627E2">
      <w:pPr>
        <w:ind w:left="360" w:hanging="360"/>
      </w:pPr>
      <w:r>
        <w:t xml:space="preserve">U.S. Department of Education, Office of Educational Technology. (2023). </w:t>
      </w:r>
      <w:r w:rsidRPr="001B4DA7">
        <w:rPr>
          <w:i/>
          <w:iCs/>
        </w:rPr>
        <w:t>Artificial intelligence and the future of teaching and learning: Insights and recommendations</w:t>
      </w:r>
      <w:r>
        <w:t xml:space="preserve">. </w:t>
      </w:r>
      <w:hyperlink r:id="rId24" w:history="1">
        <w:r w:rsidR="001B4DA7" w:rsidRPr="004522BF">
          <w:rPr>
            <w:rStyle w:val="Hyperlink"/>
          </w:rPr>
          <w:t>https://tech.ed.gov/ai-future-of-teaching-and-learning/</w:t>
        </w:r>
      </w:hyperlink>
    </w:p>
    <w:p w14:paraId="2A44C312" w14:textId="2B92A3C4" w:rsidR="006627E2" w:rsidRDefault="006627E2" w:rsidP="006627E2">
      <w:pPr>
        <w:ind w:left="360" w:hanging="360"/>
      </w:pPr>
      <w:r>
        <w:lastRenderedPageBreak/>
        <w:t xml:space="preserve">UNESCO. (2024a). AI competency framework for teachers. </w:t>
      </w:r>
      <w:hyperlink r:id="rId25" w:history="1">
        <w:r w:rsidR="001B4DA7" w:rsidRPr="004522BF">
          <w:rPr>
            <w:rStyle w:val="Hyperlink"/>
          </w:rPr>
          <w:t>https://doi.org/10.54675/ZJTE2084</w:t>
        </w:r>
      </w:hyperlink>
    </w:p>
    <w:p w14:paraId="2AFC658D" w14:textId="65F4F64C" w:rsidR="006627E2" w:rsidRDefault="006627E2" w:rsidP="006627E2">
      <w:pPr>
        <w:ind w:left="360" w:hanging="360"/>
      </w:pPr>
      <w:r>
        <w:t xml:space="preserve">UNESCO. (2024b). AI competency framework for students. </w:t>
      </w:r>
      <w:hyperlink r:id="rId26" w:history="1">
        <w:r w:rsidR="001B4DA7" w:rsidRPr="004522BF">
          <w:rPr>
            <w:rStyle w:val="Hyperlink"/>
          </w:rPr>
          <w:t>https://doi.org/10.54675/JKJB9835</w:t>
        </w:r>
      </w:hyperlink>
    </w:p>
    <w:p w14:paraId="2FD0AE29" w14:textId="77049737" w:rsidR="006627E2" w:rsidRDefault="006627E2" w:rsidP="006627E2">
      <w:pPr>
        <w:ind w:left="360" w:hanging="360"/>
      </w:pPr>
      <w:proofErr w:type="spellStart"/>
      <w:r>
        <w:t>Vadaparty</w:t>
      </w:r>
      <w:proofErr w:type="spellEnd"/>
      <w:r>
        <w:t xml:space="preserve">, A., Zingaro, D., Smith IV, D. H., Padala, M., Alvarado, C., </w:t>
      </w:r>
      <w:proofErr w:type="spellStart"/>
      <w:r>
        <w:t>Benario</w:t>
      </w:r>
      <w:proofErr w:type="spellEnd"/>
      <w:r>
        <w:t>, J. G., &amp; Porter, L. (2024). CS1-LLM: Integrating LLMs into CS1 instruction. In Proceedings of the 2024 Innovation and Technology in Computer Science Education V. 1 (</w:t>
      </w:r>
      <w:proofErr w:type="spellStart"/>
      <w:r>
        <w:t>ITiCSE</w:t>
      </w:r>
      <w:proofErr w:type="spellEnd"/>
      <w:r>
        <w:t xml:space="preserve"> 2024). ACM. </w:t>
      </w:r>
      <w:hyperlink r:id="rId27" w:history="1">
        <w:r w:rsidR="001B4DA7">
          <w:rPr>
            <w:rStyle w:val="Hyperlink"/>
          </w:rPr>
          <w:t>https://doi.org/10.1145/ 3649217.3653584</w:t>
        </w:r>
      </w:hyperlink>
    </w:p>
    <w:p w14:paraId="474000C0" w14:textId="45DC2FB6" w:rsidR="002728EA" w:rsidRPr="00D45203" w:rsidRDefault="006627E2" w:rsidP="001B4DA7">
      <w:pPr>
        <w:ind w:left="360" w:hanging="360"/>
      </w:pPr>
      <w:r>
        <w:t xml:space="preserve">Yeh, T. Y., Tran, K., Gao, G., Yu, T., Fong, W. O., &amp; Chen, T.-Y. (2025). Bridging novice programmers and LLMs with interactivity. In Proceedings of the 56th ACM Technical Symposium on Computer Science Education V. 1 (SIGCSE TS 2025) (pp. 1295–1301). ACM. </w:t>
      </w:r>
      <w:hyperlink r:id="rId28" w:history="1">
        <w:r w:rsidR="001B4DA7">
          <w:rPr>
            <w:rStyle w:val="Hyperlink"/>
          </w:rPr>
          <w:t>https://doi.org/ 10.1145/3641554.3701867</w:t>
        </w:r>
      </w:hyperlink>
    </w:p>
    <w:p w14:paraId="109B3643" w14:textId="758E0B3F" w:rsidR="006867BE" w:rsidRDefault="006867BE" w:rsidP="00EE4659">
      <w:pPr>
        <w:pStyle w:val="Heading2"/>
      </w:pPr>
      <w:r>
        <w:t>About the Author</w:t>
      </w:r>
    </w:p>
    <w:p w14:paraId="7449B158" w14:textId="0538261E" w:rsidR="002728EA" w:rsidRPr="002728EA" w:rsidRDefault="002728EA" w:rsidP="002728EA">
      <w:r w:rsidRPr="002728EA">
        <w:rPr>
          <w:b/>
          <w:bCs/>
        </w:rPr>
        <w:t>Sidney Shapiro</w:t>
      </w:r>
      <w:r w:rsidRPr="002728EA">
        <w:t xml:space="preserve"> is a professor of business analytics </w:t>
      </w:r>
      <w:proofErr w:type="gramStart"/>
      <w:r w:rsidRPr="002728EA">
        <w:t>in</w:t>
      </w:r>
      <w:proofErr w:type="gramEnd"/>
      <w:r w:rsidRPr="002728EA">
        <w:t xml:space="preserve"> the Dhillon School of Business at the University of Lethbridge. His work focuses on applied data science, social network analytics, and the practical integration of artificial intelligence into learning and organizational settings. He designs technology-rich learning experiences that combine computational thinking, tool literacy, and responsible use of AI. He leads teen coding camp programming associated with the University of Lethbridge, with materials developed across 2024–2026 that support pathways from introductory Python to web applications, software development, and emerging technology topics.</w:t>
      </w:r>
      <w:r w:rsidR="00092C59">
        <w:t xml:space="preserve"> He can be contacted regarding this article at sidney.shapiro@uleth.ca</w:t>
      </w:r>
    </w:p>
    <w:p w14:paraId="1376D1C7" w14:textId="316F2996" w:rsidR="00337DB2" w:rsidRDefault="00337DB2" w:rsidP="002728EA">
      <w:pPr>
        <w:pStyle w:val="Heading2"/>
      </w:pPr>
      <w:r>
        <w:t>Sharing &amp; Modification Permissions</w:t>
      </w:r>
    </w:p>
    <w:p w14:paraId="505A6DF9" w14:textId="77777777" w:rsidR="00337DB2" w:rsidRDefault="00337DB2" w:rsidP="00337DB2">
      <w:r>
        <w:t xml:space="preserve">Unless otherwise noted, this article and its resources are published under a </w:t>
      </w:r>
      <w:hyperlink r:id="rId29" w:history="1">
        <w:r w:rsidRPr="00C9489F">
          <w:rPr>
            <w:rStyle w:val="Hyperlink"/>
          </w:rPr>
          <w:t>Creative Commons Attribution-</w:t>
        </w:r>
        <w:proofErr w:type="spellStart"/>
        <w:r w:rsidRPr="00C9489F">
          <w:rPr>
            <w:rStyle w:val="Hyperlink"/>
          </w:rPr>
          <w:t>NonCommercial</w:t>
        </w:r>
        <w:proofErr w:type="spellEnd"/>
        <w:r w:rsidRPr="00C9489F">
          <w:rPr>
            <w:rStyle w:val="Hyperlink"/>
          </w:rPr>
          <w:t>-</w:t>
        </w:r>
        <w:proofErr w:type="spellStart"/>
        <w:r w:rsidRPr="00C9489F">
          <w:rPr>
            <w:rStyle w:val="Hyperlink"/>
          </w:rPr>
          <w:t>ShareAlike</w:t>
        </w:r>
        <w:proofErr w:type="spellEnd"/>
        <w:r w:rsidRPr="00C9489F">
          <w:rPr>
            <w:rStyle w:val="Hyperlink"/>
          </w:rPr>
          <w:t xml:space="preserve"> 4.0 International license</w:t>
        </w:r>
      </w:hyperlink>
      <w:r>
        <w:t xml:space="preserve">:  </w:t>
      </w:r>
    </w:p>
    <w:p w14:paraId="3839C984" w14:textId="77777777" w:rsidR="00337DB2" w:rsidRDefault="00337DB2" w:rsidP="00337DB2">
      <w:r w:rsidRPr="003E79DA">
        <w:rPr>
          <w:noProof/>
          <w:color w:val="FFFFFF" w:themeColor="background1"/>
        </w:rPr>
        <w:drawing>
          <wp:inline distT="0" distB="0" distL="0" distR="0" wp14:anchorId="7206B741" wp14:editId="06B13872">
            <wp:extent cx="1130442" cy="385763"/>
            <wp:effectExtent l="0" t="0" r="0" b="0"/>
            <wp:docPr id="711111112" name="Picture 711111112" descr="Creative Commons, Attribution, Non-Commercial, Share Alike icon.">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29"/>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47089" cy="391444"/>
                    </a:xfrm>
                    <a:prstGeom prst="rect">
                      <a:avLst/>
                    </a:prstGeom>
                    <a:noFill/>
                    <a:ln>
                      <a:noFill/>
                    </a:ln>
                  </pic:spPr>
                </pic:pic>
              </a:graphicData>
            </a:graphic>
          </wp:inline>
        </w:drawing>
      </w:r>
      <w:r>
        <w:t xml:space="preserve"> </w:t>
      </w:r>
    </w:p>
    <w:p w14:paraId="1BF4A18D" w14:textId="77777777" w:rsidR="00337DB2" w:rsidRDefault="00337DB2" w:rsidP="00337DB2">
      <w:r>
        <w:t>You can freely share the article and its resources if you indicate the original authors, identify the Creative Commons license, and use them non-commercially.</w:t>
      </w:r>
    </w:p>
    <w:p w14:paraId="12E65479" w14:textId="77777777" w:rsidR="00337DB2" w:rsidRDefault="00337DB2" w:rsidP="00337DB2">
      <w:r>
        <w:t>You may also make and share modifications by:</w:t>
      </w:r>
    </w:p>
    <w:p w14:paraId="29436CEA" w14:textId="77777777" w:rsidR="00337DB2" w:rsidRDefault="00337DB2" w:rsidP="00337DB2">
      <w:pPr>
        <w:pStyle w:val="ListParagraph"/>
        <w:numPr>
          <w:ilvl w:val="0"/>
          <w:numId w:val="20"/>
        </w:numPr>
        <w:ind w:left="288" w:hanging="216"/>
      </w:pPr>
      <w:hyperlink r:id="rId31" w:history="1">
        <w:r w:rsidRPr="00CB620E">
          <w:rPr>
            <w:rStyle w:val="Hyperlink"/>
          </w:rPr>
          <w:t>Identifying the original authors</w:t>
        </w:r>
      </w:hyperlink>
      <w:r>
        <w:t>.</w:t>
      </w:r>
    </w:p>
    <w:p w14:paraId="1AB62760" w14:textId="77777777" w:rsidR="00337DB2" w:rsidRDefault="00337DB2" w:rsidP="00337DB2">
      <w:pPr>
        <w:pStyle w:val="ListParagraph"/>
        <w:numPr>
          <w:ilvl w:val="0"/>
          <w:numId w:val="20"/>
        </w:numPr>
        <w:ind w:left="288" w:hanging="216"/>
      </w:pPr>
      <w:r>
        <w:t>Using the resources non-commercially.</w:t>
      </w:r>
    </w:p>
    <w:p w14:paraId="59114399" w14:textId="77777777" w:rsidR="00337DB2" w:rsidRDefault="00337DB2" w:rsidP="00337DB2">
      <w:pPr>
        <w:pStyle w:val="ListParagraph"/>
        <w:numPr>
          <w:ilvl w:val="0"/>
          <w:numId w:val="20"/>
        </w:numPr>
        <w:ind w:left="288" w:hanging="216"/>
      </w:pPr>
      <w:r>
        <w:t>Licensing modifications under the CC BY-NC-SA 4.0 license (and including a link to it).</w:t>
      </w:r>
    </w:p>
    <w:p w14:paraId="065B277E" w14:textId="77777777" w:rsidR="00337DB2" w:rsidRPr="003B1298" w:rsidRDefault="00337DB2" w:rsidP="00337DB2">
      <w:pPr>
        <w:pStyle w:val="ListParagraph"/>
        <w:numPr>
          <w:ilvl w:val="0"/>
          <w:numId w:val="20"/>
        </w:numPr>
        <w:ind w:left="288" w:hanging="216"/>
      </w:pPr>
      <w:r>
        <w:t>Indicating what modifications were made.</w:t>
      </w:r>
    </w:p>
    <w:p w14:paraId="4CE1F4BD" w14:textId="77777777" w:rsidR="00337DB2" w:rsidRPr="003B1298" w:rsidRDefault="00337DB2" w:rsidP="00600832"/>
    <w:sectPr w:rsidR="00337DB2" w:rsidRPr="003B1298" w:rsidSect="00731B6B">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93D73" w14:textId="77777777" w:rsidR="007D6072" w:rsidRDefault="007D6072" w:rsidP="00597071">
      <w:r>
        <w:separator/>
      </w:r>
    </w:p>
  </w:endnote>
  <w:endnote w:type="continuationSeparator" w:id="0">
    <w:p w14:paraId="72DAA6CE" w14:textId="77777777" w:rsidR="007D6072" w:rsidRDefault="007D6072" w:rsidP="00597071">
      <w:r>
        <w:continuationSeparator/>
      </w:r>
    </w:p>
  </w:endnote>
  <w:endnote w:type="continuationNotice" w:id="1">
    <w:p w14:paraId="70783435" w14:textId="77777777" w:rsidR="007D6072" w:rsidRDefault="007D6072"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B8C1D129-AD96-483C-B707-98FC12927B76}"/>
    <w:embedBold r:id="rId2" w:fontKey="{ED977A06-70EA-444F-B02B-BDF721778321}"/>
    <w:embedItalic r:id="rId3" w:fontKey="{7FA2C60E-7977-4443-855A-A55FE37B2FC0}"/>
    <w:embedBoldItalic r:id="rId4" w:fontKey="{CEBE70FF-4179-4F25-B078-20424897E657}"/>
  </w:font>
  <w:font w:name="Roboto">
    <w:panose1 w:val="02000000000000000000"/>
    <w:charset w:val="00"/>
    <w:family w:val="auto"/>
    <w:pitch w:val="variable"/>
    <w:sig w:usb0="E0000AFF" w:usb1="5000217F" w:usb2="00000021" w:usb3="00000000" w:csb0="0000019F" w:csb1="00000000"/>
    <w:embedRegular r:id="rId5" w:fontKey="{4FD0A6B7-D15D-48D1-AA63-B5D1636F7923}"/>
    <w:embedBold r:id="rId6" w:fontKey="{48947701-DC5B-4D88-98FE-E976AC0FB3F7}"/>
    <w:embedItalic r:id="rId7" w:fontKey="{C49AAACD-FF58-4089-91E7-BF7EFA317A9C}"/>
    <w:embedBoldItalic r:id="rId8" w:fontKey="{71223639-4A12-4577-AA4A-0DFB8F16404D}"/>
  </w:font>
  <w:font w:name="Aharoni">
    <w:charset w:val="B1"/>
    <w:family w:val="auto"/>
    <w:pitch w:val="variable"/>
    <w:sig w:usb0="00000803" w:usb1="00000000" w:usb2="00000000" w:usb3="00000000" w:csb0="00000021" w:csb1="00000000"/>
    <w:embedRegular r:id="rId9" w:fontKey="{D5A4EE30-3160-4F79-B908-72202516DCAF}"/>
  </w:font>
  <w:font w:name="Abadi">
    <w:charset w:val="00"/>
    <w:family w:val="swiss"/>
    <w:pitch w:val="variable"/>
    <w:sig w:usb0="80000003" w:usb1="00000000" w:usb2="00000000" w:usb3="00000000" w:csb0="00000093" w:csb1="00000000"/>
    <w:embedRegular r:id="rId10" w:fontKey="{1572A7F3-6B91-484A-9E25-781998794DFE}"/>
    <w:embedBold r:id="rId11" w:fontKey="{D424183F-64B3-44E6-B866-B307208EE62B}"/>
  </w:font>
  <w:font w:name="Segoe UI">
    <w:panose1 w:val="020B0502040204020203"/>
    <w:charset w:val="00"/>
    <w:family w:val="swiss"/>
    <w:pitch w:val="variable"/>
    <w:sig w:usb0="E4002EFF" w:usb1="C000E47F" w:usb2="00000009" w:usb3="00000000" w:csb0="000001FF" w:csb1="00000000"/>
    <w:embedRegular r:id="rId12" w:fontKey="{7202E879-CAA2-4F5A-A836-96CEB03E5279}"/>
  </w:font>
  <w:font w:name="Calibri Light">
    <w:panose1 w:val="020F0302020204030204"/>
    <w:charset w:val="00"/>
    <w:family w:val="swiss"/>
    <w:pitch w:val="variable"/>
    <w:sig w:usb0="E4002EFF" w:usb1="C200247B" w:usb2="00000009" w:usb3="00000000" w:csb0="000001FF" w:csb1="00000000"/>
    <w:embedRegular r:id="rId13" w:fontKey="{B2B83E55-7FD9-4406-A3EF-9EA0F5EFB2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492CD4">
        <w:pPr>
          <w:pStyle w:val="Footer"/>
          <w:framePr w:wrap="none" w:vAnchor="text" w:hAnchor="margin" w:xAlign="right" w:y="1"/>
          <w:spacing w:before="120"/>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1981334782"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672545988" name="Picture 672545988"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AA88C" w14:textId="77777777" w:rsidR="007D6072" w:rsidRDefault="007D6072" w:rsidP="00597071">
      <w:r>
        <w:separator/>
      </w:r>
    </w:p>
  </w:footnote>
  <w:footnote w:type="continuationSeparator" w:id="0">
    <w:p w14:paraId="25002809" w14:textId="77777777" w:rsidR="007D6072" w:rsidRDefault="007D6072" w:rsidP="00597071">
      <w:r>
        <w:continuationSeparator/>
      </w:r>
    </w:p>
  </w:footnote>
  <w:footnote w:type="continuationNotice" w:id="1">
    <w:p w14:paraId="0C3F60AF" w14:textId="77777777" w:rsidR="007D6072" w:rsidRDefault="007D6072"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2106213658" name="Picture 2106213658">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557ACC2F"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3D794353">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F6FAB7"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E70774" w:rsidRPr="00E70774">
      <w:rPr>
        <w:color w:val="auto"/>
      </w:rPr>
      <w:t>(</w:t>
    </w:r>
    <w:r w:rsidR="00985E9B">
      <w:rPr>
        <w:color w:val="auto"/>
      </w:rPr>
      <w:t>2026</w:t>
    </w:r>
    <w:r w:rsidR="00E70774" w:rsidRPr="00E70774">
      <w:rPr>
        <w:color w:val="auto"/>
      </w:rPr>
      <w:t xml:space="preserve">) Volume </w:t>
    </w:r>
    <w:r w:rsidR="00985E9B">
      <w:rPr>
        <w:color w:val="auto"/>
      </w:rPr>
      <w:t>5</w:t>
    </w:r>
    <w:r w:rsidR="00E70774" w:rsidRPr="00E70774">
      <w:rPr>
        <w:color w:val="auto"/>
      </w:rPr>
      <w:t xml:space="preserve">, Issue </w:t>
    </w:r>
    <w:r w:rsidR="00985E9B">
      <w:rPr>
        <w:color w:val="auto"/>
      </w:rPr>
      <w:t>1</w:t>
    </w:r>
    <w:r w:rsidR="00921E38">
      <w:rPr>
        <w:color w:val="auto"/>
      </w:rPr>
      <w:t>; DOI:</w:t>
    </w:r>
    <w:r w:rsidR="00492CD4">
      <w:rPr>
        <w:color w:val="auto"/>
      </w:rPr>
      <w:t xml:space="preserve"> </w:t>
    </w:r>
    <w:r w:rsidR="000F3190" w:rsidRPr="000F3190">
      <w:rPr>
        <w:color w:val="auto"/>
      </w:rPr>
      <w:t>10.13001/jtilt.v5i1.10307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BF77" w14:textId="77777777" w:rsidR="0061501C" w:rsidRDefault="0061501C"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422E8A6C" wp14:editId="0E811B0B">
          <wp:simplePos x="0" y="0"/>
          <wp:positionH relativeFrom="column">
            <wp:posOffset>-429895</wp:posOffset>
          </wp:positionH>
          <wp:positionV relativeFrom="paragraph">
            <wp:posOffset>-91440</wp:posOffset>
          </wp:positionV>
          <wp:extent cx="868680" cy="493776"/>
          <wp:effectExtent l="0" t="0" r="7620" b="1905"/>
          <wp:wrapNone/>
          <wp:docPr id="1089314811" name="Picture 108931481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7B45DCA4" w14:textId="0BE99938" w:rsidR="0061501C" w:rsidRDefault="0061501C" w:rsidP="0061501C">
    <w:pPr>
      <w:pStyle w:val="Header"/>
      <w:tabs>
        <w:tab w:val="clear" w:pos="4680"/>
      </w:tabs>
      <w:spacing w:before="120" w:after="120"/>
      <w:ind w:firstLine="360"/>
    </w:pPr>
    <w:r>
      <w:rPr>
        <w:noProof/>
      </w:rPr>
      <mc:AlternateContent>
        <mc:Choice Requires="wps">
          <w:drawing>
            <wp:anchor distT="0" distB="0" distL="114300" distR="114300" simplePos="0" relativeHeight="251661314" behindDoc="0" locked="0" layoutInCell="1" allowOverlap="1" wp14:anchorId="09F72541" wp14:editId="695CE130">
              <wp:simplePos x="0" y="0"/>
              <wp:positionH relativeFrom="column">
                <wp:posOffset>3035935</wp:posOffset>
              </wp:positionH>
              <wp:positionV relativeFrom="paragraph">
                <wp:posOffset>11748</wp:posOffset>
              </wp:positionV>
              <wp:extent cx="3401060" cy="0"/>
              <wp:effectExtent l="19050" t="19050" r="8890" b="19050"/>
              <wp:wrapNone/>
              <wp:docPr id="157503987" name="Straight Connector 15750398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C3E1AF" id="Straight Connector 157503987"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2B37DF95" wp14:editId="1989153F">
              <wp:simplePos x="0" y="0"/>
              <wp:positionH relativeFrom="column">
                <wp:posOffset>-934720</wp:posOffset>
              </wp:positionH>
              <wp:positionV relativeFrom="paragraph">
                <wp:posOffset>367983</wp:posOffset>
              </wp:positionV>
              <wp:extent cx="7804150" cy="0"/>
              <wp:effectExtent l="0" t="19050" r="44450" b="38100"/>
              <wp:wrapNone/>
              <wp:docPr id="1305669941" name="Straight Connector 130566994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DA806" id="Straight Connector 1305669941"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687134"/>
    <w:multiLevelType w:val="hybridMultilevel"/>
    <w:tmpl w:val="4B101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73462"/>
    <w:multiLevelType w:val="hybridMultilevel"/>
    <w:tmpl w:val="AEC69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F0C86"/>
    <w:multiLevelType w:val="hybridMultilevel"/>
    <w:tmpl w:val="2FA8A4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56F6A"/>
    <w:multiLevelType w:val="hybridMultilevel"/>
    <w:tmpl w:val="F2BC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68693F"/>
    <w:multiLevelType w:val="hybridMultilevel"/>
    <w:tmpl w:val="ED44D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6F3EAF"/>
    <w:multiLevelType w:val="hybridMultilevel"/>
    <w:tmpl w:val="0492B7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6C5564"/>
    <w:multiLevelType w:val="hybridMultilevel"/>
    <w:tmpl w:val="305A4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C0298F"/>
    <w:multiLevelType w:val="hybridMultilevel"/>
    <w:tmpl w:val="DA360982"/>
    <w:lvl w:ilvl="0" w:tplc="08D074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2"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9"/>
  </w:num>
  <w:num w:numId="2" w16cid:durableId="862010221">
    <w:abstractNumId w:val="0"/>
  </w:num>
  <w:num w:numId="3" w16cid:durableId="1415934911">
    <w:abstractNumId w:val="24"/>
  </w:num>
  <w:num w:numId="4" w16cid:durableId="113452783">
    <w:abstractNumId w:val="3"/>
  </w:num>
  <w:num w:numId="5" w16cid:durableId="72164158">
    <w:abstractNumId w:val="10"/>
  </w:num>
  <w:num w:numId="6" w16cid:durableId="50809934">
    <w:abstractNumId w:val="22"/>
  </w:num>
  <w:num w:numId="7" w16cid:durableId="1645429081">
    <w:abstractNumId w:val="27"/>
  </w:num>
  <w:num w:numId="8" w16cid:durableId="257754493">
    <w:abstractNumId w:val="1"/>
  </w:num>
  <w:num w:numId="9" w16cid:durableId="1540626870">
    <w:abstractNumId w:val="4"/>
  </w:num>
  <w:num w:numId="10" w16cid:durableId="884756795">
    <w:abstractNumId w:val="23"/>
  </w:num>
  <w:num w:numId="11" w16cid:durableId="1707676182">
    <w:abstractNumId w:val="20"/>
  </w:num>
  <w:num w:numId="12" w16cid:durableId="1597782133">
    <w:abstractNumId w:val="2"/>
  </w:num>
  <w:num w:numId="13" w16cid:durableId="600920782">
    <w:abstractNumId w:val="25"/>
  </w:num>
  <w:num w:numId="14" w16cid:durableId="1263880689">
    <w:abstractNumId w:val="18"/>
  </w:num>
  <w:num w:numId="15" w16cid:durableId="1240409813">
    <w:abstractNumId w:val="8"/>
  </w:num>
  <w:num w:numId="16" w16cid:durableId="425348266">
    <w:abstractNumId w:val="17"/>
  </w:num>
  <w:num w:numId="17" w16cid:durableId="2117870186">
    <w:abstractNumId w:val="12"/>
  </w:num>
  <w:num w:numId="18" w16cid:durableId="1151556358">
    <w:abstractNumId w:val="26"/>
  </w:num>
  <w:num w:numId="19" w16cid:durableId="611785959">
    <w:abstractNumId w:val="16"/>
  </w:num>
  <w:num w:numId="20" w16cid:durableId="1623808241">
    <w:abstractNumId w:val="21"/>
  </w:num>
  <w:num w:numId="21" w16cid:durableId="536545894">
    <w:abstractNumId w:val="11"/>
  </w:num>
  <w:num w:numId="22" w16cid:durableId="602346692">
    <w:abstractNumId w:val="15"/>
  </w:num>
  <w:num w:numId="23" w16cid:durableId="1586963191">
    <w:abstractNumId w:val="6"/>
  </w:num>
  <w:num w:numId="24" w16cid:durableId="1606233782">
    <w:abstractNumId w:val="13"/>
  </w:num>
  <w:num w:numId="25" w16cid:durableId="784694844">
    <w:abstractNumId w:val="7"/>
  </w:num>
  <w:num w:numId="26" w16cid:durableId="981274345">
    <w:abstractNumId w:val="14"/>
  </w:num>
  <w:num w:numId="27" w16cid:durableId="1817411275">
    <w:abstractNumId w:val="5"/>
  </w:num>
  <w:num w:numId="28" w16cid:durableId="18830554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AD9"/>
    <w:rsid w:val="00055B6C"/>
    <w:rsid w:val="000608F9"/>
    <w:rsid w:val="00061A1D"/>
    <w:rsid w:val="00061C7F"/>
    <w:rsid w:val="000634C9"/>
    <w:rsid w:val="00063B77"/>
    <w:rsid w:val="000646E5"/>
    <w:rsid w:val="00067643"/>
    <w:rsid w:val="0007272B"/>
    <w:rsid w:val="00073BAF"/>
    <w:rsid w:val="000740D9"/>
    <w:rsid w:val="0007510D"/>
    <w:rsid w:val="00082573"/>
    <w:rsid w:val="00085C56"/>
    <w:rsid w:val="00087A3C"/>
    <w:rsid w:val="00092C59"/>
    <w:rsid w:val="00094A4F"/>
    <w:rsid w:val="00096AC3"/>
    <w:rsid w:val="000A11A5"/>
    <w:rsid w:val="000A2AAB"/>
    <w:rsid w:val="000A378F"/>
    <w:rsid w:val="000A3919"/>
    <w:rsid w:val="000A5D60"/>
    <w:rsid w:val="000A76C0"/>
    <w:rsid w:val="000B11D6"/>
    <w:rsid w:val="000B2D17"/>
    <w:rsid w:val="000B33B6"/>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190"/>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2744D"/>
    <w:rsid w:val="00130101"/>
    <w:rsid w:val="00132483"/>
    <w:rsid w:val="00132C08"/>
    <w:rsid w:val="00133FAB"/>
    <w:rsid w:val="00134099"/>
    <w:rsid w:val="001347CA"/>
    <w:rsid w:val="0013699F"/>
    <w:rsid w:val="001401C5"/>
    <w:rsid w:val="00142B1F"/>
    <w:rsid w:val="00143841"/>
    <w:rsid w:val="00144615"/>
    <w:rsid w:val="00144769"/>
    <w:rsid w:val="00144D50"/>
    <w:rsid w:val="001455BE"/>
    <w:rsid w:val="001457D9"/>
    <w:rsid w:val="00146955"/>
    <w:rsid w:val="0014765D"/>
    <w:rsid w:val="00147B50"/>
    <w:rsid w:val="001504EC"/>
    <w:rsid w:val="00152CA9"/>
    <w:rsid w:val="00152D54"/>
    <w:rsid w:val="00154484"/>
    <w:rsid w:val="00154790"/>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4DA7"/>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1C"/>
    <w:rsid w:val="00227FAF"/>
    <w:rsid w:val="00230046"/>
    <w:rsid w:val="00235E71"/>
    <w:rsid w:val="00235EBF"/>
    <w:rsid w:val="00236E46"/>
    <w:rsid w:val="00241745"/>
    <w:rsid w:val="0024202F"/>
    <w:rsid w:val="00244294"/>
    <w:rsid w:val="00245CDA"/>
    <w:rsid w:val="00253AF2"/>
    <w:rsid w:val="00254D80"/>
    <w:rsid w:val="00260867"/>
    <w:rsid w:val="00260CEF"/>
    <w:rsid w:val="00261E25"/>
    <w:rsid w:val="00266E7E"/>
    <w:rsid w:val="002673FB"/>
    <w:rsid w:val="002715BE"/>
    <w:rsid w:val="00271CF2"/>
    <w:rsid w:val="002728EA"/>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055"/>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6A3D"/>
    <w:rsid w:val="003206F3"/>
    <w:rsid w:val="00320710"/>
    <w:rsid w:val="0032381D"/>
    <w:rsid w:val="0032618A"/>
    <w:rsid w:val="0032635A"/>
    <w:rsid w:val="00327E02"/>
    <w:rsid w:val="00337DB2"/>
    <w:rsid w:val="003400F1"/>
    <w:rsid w:val="003509D1"/>
    <w:rsid w:val="0035128B"/>
    <w:rsid w:val="00351CB5"/>
    <w:rsid w:val="00354340"/>
    <w:rsid w:val="00357561"/>
    <w:rsid w:val="00357C40"/>
    <w:rsid w:val="00363E2F"/>
    <w:rsid w:val="003673C6"/>
    <w:rsid w:val="00367DB4"/>
    <w:rsid w:val="00370A61"/>
    <w:rsid w:val="00374E27"/>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2E17"/>
    <w:rsid w:val="003C439D"/>
    <w:rsid w:val="003C4FD6"/>
    <w:rsid w:val="003C6B7B"/>
    <w:rsid w:val="003C6F9A"/>
    <w:rsid w:val="003C7AC1"/>
    <w:rsid w:val="003D0F57"/>
    <w:rsid w:val="003D3BDC"/>
    <w:rsid w:val="003D4C2F"/>
    <w:rsid w:val="003D6E7D"/>
    <w:rsid w:val="003E06C8"/>
    <w:rsid w:val="003E33D6"/>
    <w:rsid w:val="003E5382"/>
    <w:rsid w:val="003E752C"/>
    <w:rsid w:val="003E79DA"/>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A99"/>
    <w:rsid w:val="00414EE8"/>
    <w:rsid w:val="00415620"/>
    <w:rsid w:val="00415913"/>
    <w:rsid w:val="004231D0"/>
    <w:rsid w:val="00424208"/>
    <w:rsid w:val="00424767"/>
    <w:rsid w:val="00426A67"/>
    <w:rsid w:val="00431F2F"/>
    <w:rsid w:val="00432150"/>
    <w:rsid w:val="004371BF"/>
    <w:rsid w:val="004404DC"/>
    <w:rsid w:val="004425A2"/>
    <w:rsid w:val="004435A0"/>
    <w:rsid w:val="0044614B"/>
    <w:rsid w:val="00446BE7"/>
    <w:rsid w:val="00447331"/>
    <w:rsid w:val="0044741A"/>
    <w:rsid w:val="00451157"/>
    <w:rsid w:val="004520B2"/>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10"/>
    <w:rsid w:val="00492CD4"/>
    <w:rsid w:val="00492F7B"/>
    <w:rsid w:val="004931AF"/>
    <w:rsid w:val="00493B44"/>
    <w:rsid w:val="004A17A8"/>
    <w:rsid w:val="004A1A53"/>
    <w:rsid w:val="004A2002"/>
    <w:rsid w:val="004A2057"/>
    <w:rsid w:val="004A2DC1"/>
    <w:rsid w:val="004A61B9"/>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C67"/>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501C"/>
    <w:rsid w:val="006179FD"/>
    <w:rsid w:val="006224F1"/>
    <w:rsid w:val="00622C04"/>
    <w:rsid w:val="00625ED7"/>
    <w:rsid w:val="00630B04"/>
    <w:rsid w:val="006334C1"/>
    <w:rsid w:val="0063395B"/>
    <w:rsid w:val="006345AD"/>
    <w:rsid w:val="00635F49"/>
    <w:rsid w:val="00637A39"/>
    <w:rsid w:val="00641732"/>
    <w:rsid w:val="00643C50"/>
    <w:rsid w:val="00644C5B"/>
    <w:rsid w:val="00646B19"/>
    <w:rsid w:val="00647207"/>
    <w:rsid w:val="00650176"/>
    <w:rsid w:val="006527FE"/>
    <w:rsid w:val="00654410"/>
    <w:rsid w:val="00657187"/>
    <w:rsid w:val="00660047"/>
    <w:rsid w:val="0066072A"/>
    <w:rsid w:val="00660BB1"/>
    <w:rsid w:val="0066102D"/>
    <w:rsid w:val="006621F0"/>
    <w:rsid w:val="006627E0"/>
    <w:rsid w:val="006627E2"/>
    <w:rsid w:val="00662D06"/>
    <w:rsid w:val="0066601D"/>
    <w:rsid w:val="00667231"/>
    <w:rsid w:val="00667B81"/>
    <w:rsid w:val="00672507"/>
    <w:rsid w:val="006743BA"/>
    <w:rsid w:val="00675140"/>
    <w:rsid w:val="006756C3"/>
    <w:rsid w:val="00675884"/>
    <w:rsid w:val="0068171C"/>
    <w:rsid w:val="00681F55"/>
    <w:rsid w:val="00682454"/>
    <w:rsid w:val="006840B9"/>
    <w:rsid w:val="00684A38"/>
    <w:rsid w:val="006867BE"/>
    <w:rsid w:val="00687E2C"/>
    <w:rsid w:val="00690115"/>
    <w:rsid w:val="00690A39"/>
    <w:rsid w:val="00691889"/>
    <w:rsid w:val="00693B12"/>
    <w:rsid w:val="00693D0F"/>
    <w:rsid w:val="00695001"/>
    <w:rsid w:val="00697972"/>
    <w:rsid w:val="00697ABE"/>
    <w:rsid w:val="006A13DB"/>
    <w:rsid w:val="006A22F1"/>
    <w:rsid w:val="006A2D20"/>
    <w:rsid w:val="006A5D8F"/>
    <w:rsid w:val="006A5D9F"/>
    <w:rsid w:val="006A5E27"/>
    <w:rsid w:val="006A5FA9"/>
    <w:rsid w:val="006A6C3D"/>
    <w:rsid w:val="006A7966"/>
    <w:rsid w:val="006B10EA"/>
    <w:rsid w:val="006B1676"/>
    <w:rsid w:val="006B1C8F"/>
    <w:rsid w:val="006B1F8B"/>
    <w:rsid w:val="006B356C"/>
    <w:rsid w:val="006B3FF1"/>
    <w:rsid w:val="006B44B8"/>
    <w:rsid w:val="006B455F"/>
    <w:rsid w:val="006B4870"/>
    <w:rsid w:val="006C0524"/>
    <w:rsid w:val="006C44D3"/>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45C"/>
    <w:rsid w:val="0070688E"/>
    <w:rsid w:val="00706B6E"/>
    <w:rsid w:val="007070E4"/>
    <w:rsid w:val="00707C45"/>
    <w:rsid w:val="00710F45"/>
    <w:rsid w:val="007110A5"/>
    <w:rsid w:val="007166CA"/>
    <w:rsid w:val="007168B3"/>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6C3A"/>
    <w:rsid w:val="00797F93"/>
    <w:rsid w:val="007A2ADD"/>
    <w:rsid w:val="007B018C"/>
    <w:rsid w:val="007B3A6F"/>
    <w:rsid w:val="007B3F9C"/>
    <w:rsid w:val="007B73CF"/>
    <w:rsid w:val="007B7C74"/>
    <w:rsid w:val="007C0904"/>
    <w:rsid w:val="007C164D"/>
    <w:rsid w:val="007C2203"/>
    <w:rsid w:val="007C2BA0"/>
    <w:rsid w:val="007C6823"/>
    <w:rsid w:val="007C6C5A"/>
    <w:rsid w:val="007C7127"/>
    <w:rsid w:val="007D239F"/>
    <w:rsid w:val="007D4108"/>
    <w:rsid w:val="007D6072"/>
    <w:rsid w:val="007D7C53"/>
    <w:rsid w:val="007E0D70"/>
    <w:rsid w:val="007E1301"/>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090"/>
    <w:rsid w:val="008141AD"/>
    <w:rsid w:val="00824E83"/>
    <w:rsid w:val="00826487"/>
    <w:rsid w:val="00826EC6"/>
    <w:rsid w:val="00827BAA"/>
    <w:rsid w:val="00827BB4"/>
    <w:rsid w:val="00831B60"/>
    <w:rsid w:val="008324EE"/>
    <w:rsid w:val="0083289C"/>
    <w:rsid w:val="00836308"/>
    <w:rsid w:val="008365B6"/>
    <w:rsid w:val="00836FC9"/>
    <w:rsid w:val="00837988"/>
    <w:rsid w:val="0084484C"/>
    <w:rsid w:val="00845666"/>
    <w:rsid w:val="00845E4F"/>
    <w:rsid w:val="008470A4"/>
    <w:rsid w:val="00847B60"/>
    <w:rsid w:val="008504C0"/>
    <w:rsid w:val="008531DE"/>
    <w:rsid w:val="008604FA"/>
    <w:rsid w:val="00861019"/>
    <w:rsid w:val="00863628"/>
    <w:rsid w:val="00865777"/>
    <w:rsid w:val="008677A1"/>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5F8E"/>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214E"/>
    <w:rsid w:val="009623B2"/>
    <w:rsid w:val="0096551A"/>
    <w:rsid w:val="00966D1D"/>
    <w:rsid w:val="009701A2"/>
    <w:rsid w:val="00971174"/>
    <w:rsid w:val="009748C9"/>
    <w:rsid w:val="009756EC"/>
    <w:rsid w:val="00976389"/>
    <w:rsid w:val="009764FA"/>
    <w:rsid w:val="00976EE3"/>
    <w:rsid w:val="00977266"/>
    <w:rsid w:val="00977464"/>
    <w:rsid w:val="00980393"/>
    <w:rsid w:val="00984C2C"/>
    <w:rsid w:val="0098504E"/>
    <w:rsid w:val="00985199"/>
    <w:rsid w:val="0098547D"/>
    <w:rsid w:val="0098597B"/>
    <w:rsid w:val="00985E9B"/>
    <w:rsid w:val="009876BD"/>
    <w:rsid w:val="009912C4"/>
    <w:rsid w:val="00995372"/>
    <w:rsid w:val="00996DE3"/>
    <w:rsid w:val="009A1225"/>
    <w:rsid w:val="009A3E75"/>
    <w:rsid w:val="009A4BC3"/>
    <w:rsid w:val="009A4C43"/>
    <w:rsid w:val="009A5DC2"/>
    <w:rsid w:val="009A5E9D"/>
    <w:rsid w:val="009A702A"/>
    <w:rsid w:val="009A7D93"/>
    <w:rsid w:val="009B21A6"/>
    <w:rsid w:val="009C1CAC"/>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6D"/>
    <w:rsid w:val="009F618E"/>
    <w:rsid w:val="009F6FC4"/>
    <w:rsid w:val="009F77AC"/>
    <w:rsid w:val="00A00228"/>
    <w:rsid w:val="00A02385"/>
    <w:rsid w:val="00A0332A"/>
    <w:rsid w:val="00A04068"/>
    <w:rsid w:val="00A10BE0"/>
    <w:rsid w:val="00A11A0E"/>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2E0"/>
    <w:rsid w:val="00A54932"/>
    <w:rsid w:val="00A57725"/>
    <w:rsid w:val="00A57D89"/>
    <w:rsid w:val="00A57E03"/>
    <w:rsid w:val="00A61B8A"/>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5F93"/>
    <w:rsid w:val="00A977B4"/>
    <w:rsid w:val="00AA2D1F"/>
    <w:rsid w:val="00AA3324"/>
    <w:rsid w:val="00AA4CC6"/>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806"/>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1D1"/>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09A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C7C"/>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92325"/>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6742"/>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56C2"/>
    <w:rsid w:val="00E0625C"/>
    <w:rsid w:val="00E076EF"/>
    <w:rsid w:val="00E07B22"/>
    <w:rsid w:val="00E12D2A"/>
    <w:rsid w:val="00E20C3D"/>
    <w:rsid w:val="00E22D61"/>
    <w:rsid w:val="00E24791"/>
    <w:rsid w:val="00E277D3"/>
    <w:rsid w:val="00E31208"/>
    <w:rsid w:val="00E32E84"/>
    <w:rsid w:val="00E355F4"/>
    <w:rsid w:val="00E35E8F"/>
    <w:rsid w:val="00E3617F"/>
    <w:rsid w:val="00E365C6"/>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A643F"/>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4659"/>
    <w:rsid w:val="00EE6799"/>
    <w:rsid w:val="00EE71F3"/>
    <w:rsid w:val="00EF367D"/>
    <w:rsid w:val="00EF5267"/>
    <w:rsid w:val="00EF52CF"/>
    <w:rsid w:val="00EF6318"/>
    <w:rsid w:val="00F01738"/>
    <w:rsid w:val="00F03C40"/>
    <w:rsid w:val="00F043DD"/>
    <w:rsid w:val="00F055B6"/>
    <w:rsid w:val="00F06DDB"/>
    <w:rsid w:val="00F07716"/>
    <w:rsid w:val="00F11E62"/>
    <w:rsid w:val="00F121E3"/>
    <w:rsid w:val="00F12554"/>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13B2"/>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qFormat/>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10307/7464" TargetMode="External"/><Relationship Id="rId18" Type="http://schemas.openxmlformats.org/officeDocument/2006/relationships/hyperlink" Target="https://unesdoc.unesco.org/ark:/48223/pf0000386693" TargetMode="External"/><Relationship Id="rId26" Type="http://schemas.openxmlformats.org/officeDocument/2006/relationships/hyperlink" Target="https://doi.org/10.54675/JKJB9835" TargetMode="External"/><Relationship Id="rId3" Type="http://schemas.openxmlformats.org/officeDocument/2006/relationships/styles" Target="styles.xml"/><Relationship Id="rId21" Type="http://schemas.openxmlformats.org/officeDocument/2006/relationships/hyperlink" Target="https://doi.org/10.1145/3613904.3642706" TargetMode="External"/><Relationship Id="rId7" Type="http://schemas.openxmlformats.org/officeDocument/2006/relationships/endnotes" Target="endnotes.xml"/><Relationship Id="rId12" Type="http://schemas.openxmlformats.org/officeDocument/2006/relationships/hyperlink" Target="https://journals.uwyo.edu/index.php/jtilt/article/view/10307/7463" TargetMode="External"/><Relationship Id="rId17" Type="http://schemas.openxmlformats.org/officeDocument/2006/relationships/hyperlink" Target="https://digitalpromise.org/2024/06/18/ai-literacy-a-framework-to-understand-evaluate-and-use-emerging-technology/" TargetMode="External"/><Relationship Id="rId25" Type="http://schemas.openxmlformats.org/officeDocument/2006/relationships/hyperlink" Target="https://doi.org/10.54675/ZJTE2084"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dlguidelines.cast.org/" TargetMode="External"/><Relationship Id="rId20" Type="http://schemas.openxmlformats.org/officeDocument/2006/relationships/hyperlink" Target="https://doi.org/10.1016/j.caeai.2021.100041" TargetMode="External"/><Relationship Id="rId29" Type="http://schemas.openxmlformats.org/officeDocument/2006/relationships/hyperlink" Target="https://creativecommons.org/licenses/by-nc-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uwyo.edu/index.php/jtilt/article/view/10307/7462" TargetMode="External"/><Relationship Id="rId24" Type="http://schemas.openxmlformats.org/officeDocument/2006/relationships/hyperlink" Target="https://tech.ed.gov/ai-future-of-teaching-and-learning/"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doi.org/10.1080/08993408.2019.1608781" TargetMode="External"/><Relationship Id="rId28" Type="http://schemas.openxmlformats.org/officeDocument/2006/relationships/hyperlink" Target="https://doi.org/10.1145/3641554.3701867" TargetMode="External"/><Relationship Id="rId10" Type="http://schemas.openxmlformats.org/officeDocument/2006/relationships/footer" Target="footer2.xml"/><Relationship Id="rId19" Type="http://schemas.openxmlformats.org/officeDocument/2006/relationships/hyperlink" Target="https://doi.org/10.6028/NIST.AI.100-1" TargetMode="External"/><Relationship Id="rId31" Type="http://schemas.openxmlformats.org/officeDocument/2006/relationships/hyperlink" Target="https://wiki.creativecommons.org/wiki/best_practices_for_attributio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journals.uwyo.edu/index.php/jtilt/article/view/10307/7465" TargetMode="External"/><Relationship Id="rId22" Type="http://schemas.openxmlformats.org/officeDocument/2006/relationships/hyperlink" Target="https://doi.org/10.1787/062a7394-en" TargetMode="External"/><Relationship Id="rId27" Type="http://schemas.openxmlformats.org/officeDocument/2006/relationships/hyperlink" Target="https://doi.org/10.1145/3649217.3653584" TargetMode="External"/><Relationship Id="rId30" Type="http://schemas.openxmlformats.org/officeDocument/2006/relationships/image" Target="media/image4.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6</Pages>
  <Words>3103</Words>
  <Characters>17690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20752</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32</cp:revision>
  <cp:lastPrinted>2021-09-27T12:05:00Z</cp:lastPrinted>
  <dcterms:created xsi:type="dcterms:W3CDTF">2026-06-11T12:28:00Z</dcterms:created>
  <dcterms:modified xsi:type="dcterms:W3CDTF">2026-06-15T15:10:00Z</dcterms:modified>
</cp:coreProperties>
</file>