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2CF3D513" w:rsidR="00F73EBB" w:rsidRPr="00597071" w:rsidRDefault="00431F2F" w:rsidP="009435AB">
      <w:pPr>
        <w:pStyle w:val="Heading1"/>
      </w:pPr>
      <w:r w:rsidRPr="00431F2F">
        <w:rPr>
          <w:sz w:val="36"/>
          <w:szCs w:val="36"/>
        </w:rPr>
        <w:br/>
      </w:r>
      <w:r w:rsidR="00152CA9"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4E09CFB0">
                <wp:simplePos x="0" y="0"/>
                <wp:positionH relativeFrom="column">
                  <wp:posOffset>-4761</wp:posOffset>
                </wp:positionH>
                <wp:positionV relativeFrom="paragraph">
                  <wp:posOffset>742315</wp:posOffset>
                </wp:positionV>
                <wp:extent cx="6215062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5062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9CDC54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58.45pt" to="48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F07866">
        <w:t>Instructor Facilitation Guide</w:t>
      </w:r>
    </w:p>
    <w:p w14:paraId="230EC5F4" w14:textId="77777777" w:rsidR="00731B6B" w:rsidRDefault="00F07866" w:rsidP="00F07866">
      <w:pPr>
        <w:pStyle w:val="Subtitle"/>
      </w:pPr>
      <w:r>
        <w:br/>
        <w:t xml:space="preserve">Sidney Shapiro, </w:t>
      </w:r>
      <w:r w:rsidRPr="00092C59">
        <w:t>University of Lethbridge</w:t>
      </w:r>
    </w:p>
    <w:p w14:paraId="10E83377" w14:textId="77777777" w:rsidR="0019684B" w:rsidRPr="0019684B" w:rsidRDefault="0019684B" w:rsidP="0019684B">
      <w:pPr>
        <w:pStyle w:val="Heading2"/>
      </w:pPr>
      <w:r w:rsidRPr="0019684B">
        <w:t>Activity: Building AI Capacity Through Coding Fundamentals</w:t>
      </w:r>
    </w:p>
    <w:p w14:paraId="370B06B7" w14:textId="77777777" w:rsidR="0019684B" w:rsidRPr="0019684B" w:rsidRDefault="0019684B" w:rsidP="0019684B">
      <w:r w:rsidRPr="0019684B">
        <w:t>This guide supports implementation of the 75–</w:t>
      </w:r>
      <w:proofErr w:type="gramStart"/>
      <w:r w:rsidRPr="0019684B">
        <w:t>90 minute</w:t>
      </w:r>
      <w:proofErr w:type="gramEnd"/>
      <w:r w:rsidRPr="0019684B">
        <w:t xml:space="preserve"> activity. The central facilitation task is to make reasoning visible: learners should write a plan, test before accepting code, trace state changes, and explain one design or debugging decision.</w:t>
      </w:r>
    </w:p>
    <w:p w14:paraId="3D0D73F2" w14:textId="7DDAB26F" w:rsidR="0019684B" w:rsidRPr="0019684B" w:rsidRDefault="0019684B" w:rsidP="000518B7">
      <w:pPr>
        <w:pStyle w:val="Heading3"/>
      </w:pPr>
      <w:r w:rsidRPr="0019684B">
        <w:t xml:space="preserve">AI </w:t>
      </w:r>
      <w:r>
        <w:t>U</w:t>
      </w:r>
      <w:r w:rsidRPr="0019684B">
        <w:t xml:space="preserve">se </w:t>
      </w:r>
      <w:r>
        <w:t>N</w:t>
      </w:r>
      <w:r w:rsidRPr="0019684B">
        <w:t xml:space="preserve">orms </w:t>
      </w:r>
      <w:r>
        <w:t>F</w:t>
      </w:r>
      <w:r w:rsidRPr="0019684B">
        <w:t xml:space="preserve">or </w:t>
      </w:r>
      <w:r>
        <w:t>M</w:t>
      </w:r>
      <w:r w:rsidRPr="0019684B">
        <w:t>inors</w:t>
      </w:r>
    </w:p>
    <w:p w14:paraId="4825E01B" w14:textId="77777777" w:rsidR="0019684B" w:rsidRPr="0019684B" w:rsidRDefault="0019684B" w:rsidP="0019684B">
      <w:r w:rsidRPr="0019684B">
        <w:t>Follow local policy for minors and third-party tools. As a default, learners should not enter personal identifiers, health information, school records, private messages, or other sensitive data into external AI systems. If student accounts are not permitted, use: (a) an instructor-controlled account projected for modeling, (b) a school- or district-managed tool, or (c) the offline output-card option. The Prompt &amp; Verification Log functions as attribution and process evidence.</w:t>
      </w:r>
    </w:p>
    <w:p w14:paraId="701359CD" w14:textId="602214CD" w:rsidR="0019684B" w:rsidRPr="0019684B" w:rsidRDefault="0019684B" w:rsidP="000518B7">
      <w:pPr>
        <w:pStyle w:val="Heading3"/>
        <w:spacing w:after="200"/>
      </w:pPr>
      <w:r w:rsidRPr="0019684B">
        <w:t xml:space="preserve">Core </w:t>
      </w:r>
      <w:r>
        <w:t>F</w:t>
      </w:r>
      <w:r w:rsidRPr="0019684B">
        <w:t xml:space="preserve">acilitator </w:t>
      </w:r>
      <w:r>
        <w:t>M</w:t>
      </w:r>
      <w:r w:rsidRPr="0019684B">
        <w:t>oves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3690"/>
        <w:gridCol w:w="3690"/>
      </w:tblGrid>
      <w:tr w:rsidR="0019684B" w:rsidRPr="0019684B" w14:paraId="5E1EAD5F" w14:textId="77777777" w:rsidTr="00A26F3F">
        <w:trPr>
          <w:cantSplit/>
          <w:tblHeader/>
        </w:trPr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31690030" w14:textId="77777777" w:rsidR="0019684B" w:rsidRPr="0019684B" w:rsidRDefault="0019684B" w:rsidP="0019684B">
            <w:r w:rsidRPr="0019684B">
              <w:rPr>
                <w:b/>
              </w:rPr>
              <w:t>Move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24390EE0" w14:textId="77777777" w:rsidR="0019684B" w:rsidRPr="0019684B" w:rsidRDefault="0019684B" w:rsidP="0019684B">
            <w:r w:rsidRPr="0019684B">
              <w:rPr>
                <w:b/>
              </w:rPr>
              <w:t>How to do it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3BFC6E42" w14:textId="77777777" w:rsidR="0019684B" w:rsidRPr="0019684B" w:rsidRDefault="0019684B" w:rsidP="0019684B">
            <w:r w:rsidRPr="0019684B">
              <w:rPr>
                <w:b/>
              </w:rPr>
              <w:t>Why it matters</w:t>
            </w:r>
          </w:p>
        </w:tc>
      </w:tr>
      <w:tr w:rsidR="0019684B" w:rsidRPr="0019684B" w14:paraId="1255D999" w14:textId="77777777" w:rsidTr="00A26F3F">
        <w:trPr>
          <w:cantSplit/>
        </w:trPr>
        <w:tc>
          <w:tcPr>
            <w:tcW w:w="2425" w:type="dxa"/>
            <w:tcBorders>
              <w:top w:val="single" w:sz="4" w:space="0" w:color="auto"/>
            </w:tcBorders>
            <w:hideMark/>
          </w:tcPr>
          <w:p w14:paraId="59EDF5B8" w14:textId="77777777" w:rsidR="0019684B" w:rsidRPr="0019684B" w:rsidRDefault="0019684B" w:rsidP="00442E1A">
            <w:pPr>
              <w:spacing w:before="120"/>
            </w:pPr>
            <w:r w:rsidRPr="0019684B">
              <w:t>Model a failure early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hideMark/>
          </w:tcPr>
          <w:p w14:paraId="18F87661" w14:textId="77777777" w:rsidR="0019684B" w:rsidRPr="0019684B" w:rsidRDefault="0019684B" w:rsidP="00442E1A">
            <w:pPr>
              <w:spacing w:before="120"/>
            </w:pPr>
            <w:r w:rsidRPr="0019684B">
              <w:t>Show a chatbot-generated snippet that looks correct but fails a test. Ask learners to predict, run, and diagnose.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hideMark/>
          </w:tcPr>
          <w:p w14:paraId="0EE2153F" w14:textId="77777777" w:rsidR="0019684B" w:rsidRPr="0019684B" w:rsidRDefault="0019684B" w:rsidP="00442E1A">
            <w:pPr>
              <w:spacing w:before="120"/>
            </w:pPr>
            <w:r w:rsidRPr="0019684B">
              <w:t>This establishes that AI output is a hypothesis, not authority.</w:t>
            </w:r>
          </w:p>
        </w:tc>
      </w:tr>
      <w:tr w:rsidR="0019684B" w:rsidRPr="0019684B" w14:paraId="2A861755" w14:textId="77777777" w:rsidTr="00A26F3F">
        <w:trPr>
          <w:cantSplit/>
        </w:trPr>
        <w:tc>
          <w:tcPr>
            <w:tcW w:w="2425" w:type="dxa"/>
            <w:hideMark/>
          </w:tcPr>
          <w:p w14:paraId="02896F8B" w14:textId="77777777" w:rsidR="0019684B" w:rsidRPr="0019684B" w:rsidRDefault="0019684B" w:rsidP="00442E1A">
            <w:pPr>
              <w:spacing w:before="120"/>
            </w:pPr>
            <w:r w:rsidRPr="0019684B">
              <w:t>Use AI-adapted PRIMM language</w:t>
            </w:r>
          </w:p>
        </w:tc>
        <w:tc>
          <w:tcPr>
            <w:tcW w:w="3690" w:type="dxa"/>
            <w:hideMark/>
          </w:tcPr>
          <w:p w14:paraId="6D88DA5F" w14:textId="77777777" w:rsidR="0019684B" w:rsidRPr="0019684B" w:rsidRDefault="0019684B" w:rsidP="00442E1A">
            <w:pPr>
              <w:spacing w:before="120"/>
            </w:pPr>
            <w:r w:rsidRPr="0019684B">
              <w:t>Ask learners to predict, run, investigate, modify, and then make a small feature.</w:t>
            </w:r>
          </w:p>
        </w:tc>
        <w:tc>
          <w:tcPr>
            <w:tcW w:w="3690" w:type="dxa"/>
            <w:hideMark/>
          </w:tcPr>
          <w:p w14:paraId="362E552B" w14:textId="77777777" w:rsidR="0019684B" w:rsidRPr="0019684B" w:rsidRDefault="0019684B" w:rsidP="00442E1A">
            <w:pPr>
              <w:spacing w:before="120"/>
            </w:pPr>
            <w:r w:rsidRPr="0019684B">
              <w:t>This gives the activity a clear programming pedagogy sequence.</w:t>
            </w:r>
          </w:p>
        </w:tc>
      </w:tr>
      <w:tr w:rsidR="0019684B" w:rsidRPr="0019684B" w14:paraId="6057B6D9" w14:textId="77777777" w:rsidTr="00A26F3F">
        <w:trPr>
          <w:cantSplit/>
        </w:trPr>
        <w:tc>
          <w:tcPr>
            <w:tcW w:w="2425" w:type="dxa"/>
            <w:hideMark/>
          </w:tcPr>
          <w:p w14:paraId="7539E102" w14:textId="77777777" w:rsidR="0019684B" w:rsidRPr="0019684B" w:rsidRDefault="0019684B" w:rsidP="00442E1A">
            <w:pPr>
              <w:spacing w:before="120"/>
            </w:pPr>
            <w:r w:rsidRPr="0019684B">
              <w:t>Require a plan before code</w:t>
            </w:r>
          </w:p>
        </w:tc>
        <w:tc>
          <w:tcPr>
            <w:tcW w:w="3690" w:type="dxa"/>
            <w:hideMark/>
          </w:tcPr>
          <w:p w14:paraId="4879EE5B" w14:textId="77777777" w:rsidR="0019684B" w:rsidRPr="0019684B" w:rsidRDefault="0019684B" w:rsidP="00442E1A">
            <w:pPr>
              <w:spacing w:before="120"/>
            </w:pPr>
            <w:r w:rsidRPr="0019684B">
              <w:t>Redirect learners to ask for pseudocode, assumptions, and test cases before full code.</w:t>
            </w:r>
          </w:p>
        </w:tc>
        <w:tc>
          <w:tcPr>
            <w:tcW w:w="3690" w:type="dxa"/>
            <w:hideMark/>
          </w:tcPr>
          <w:p w14:paraId="08B9F0CE" w14:textId="77777777" w:rsidR="0019684B" w:rsidRPr="0019684B" w:rsidRDefault="0019684B" w:rsidP="00442E1A">
            <w:pPr>
              <w:spacing w:before="120"/>
            </w:pPr>
            <w:r w:rsidRPr="0019684B">
              <w:t>This keeps learners focused on data structures and problem decomposition.</w:t>
            </w:r>
          </w:p>
        </w:tc>
      </w:tr>
      <w:tr w:rsidR="0019684B" w:rsidRPr="0019684B" w14:paraId="13076A8F" w14:textId="77777777" w:rsidTr="00A26F3F">
        <w:trPr>
          <w:cantSplit/>
        </w:trPr>
        <w:tc>
          <w:tcPr>
            <w:tcW w:w="2425" w:type="dxa"/>
            <w:hideMark/>
          </w:tcPr>
          <w:p w14:paraId="200E7C86" w14:textId="77777777" w:rsidR="0019684B" w:rsidRPr="0019684B" w:rsidRDefault="0019684B" w:rsidP="00442E1A">
            <w:pPr>
              <w:spacing w:before="120"/>
            </w:pPr>
            <w:r w:rsidRPr="0019684B">
              <w:t>Coach with questions</w:t>
            </w:r>
          </w:p>
        </w:tc>
        <w:tc>
          <w:tcPr>
            <w:tcW w:w="3690" w:type="dxa"/>
            <w:hideMark/>
          </w:tcPr>
          <w:p w14:paraId="66CBE46A" w14:textId="77777777" w:rsidR="0019684B" w:rsidRPr="0019684B" w:rsidRDefault="0019684B" w:rsidP="00442E1A">
            <w:pPr>
              <w:spacing w:before="120"/>
            </w:pPr>
            <w:r w:rsidRPr="0019684B">
              <w:t>Ask: “What key does the dictionary use?”, “Which test failed?”, “What line updates the list?”, “What changed after the function ran?”</w:t>
            </w:r>
          </w:p>
        </w:tc>
        <w:tc>
          <w:tcPr>
            <w:tcW w:w="3690" w:type="dxa"/>
            <w:hideMark/>
          </w:tcPr>
          <w:p w14:paraId="37069824" w14:textId="77777777" w:rsidR="0019684B" w:rsidRPr="0019684B" w:rsidRDefault="0019684B" w:rsidP="00442E1A">
            <w:pPr>
              <w:spacing w:before="120"/>
            </w:pPr>
            <w:r w:rsidRPr="0019684B">
              <w:t>Questions make reasoning visible and support explanation.</w:t>
            </w:r>
          </w:p>
        </w:tc>
      </w:tr>
      <w:tr w:rsidR="0019684B" w:rsidRPr="0019684B" w14:paraId="3F7A21AB" w14:textId="77777777" w:rsidTr="00A26F3F">
        <w:trPr>
          <w:cantSplit/>
        </w:trPr>
        <w:tc>
          <w:tcPr>
            <w:tcW w:w="2425" w:type="dxa"/>
            <w:hideMark/>
          </w:tcPr>
          <w:p w14:paraId="1E8F9C62" w14:textId="77777777" w:rsidR="0019684B" w:rsidRPr="0019684B" w:rsidRDefault="0019684B" w:rsidP="00442E1A">
            <w:pPr>
              <w:spacing w:before="120"/>
            </w:pPr>
            <w:r w:rsidRPr="0019684B">
              <w:t>Bound AI help</w:t>
            </w:r>
          </w:p>
        </w:tc>
        <w:tc>
          <w:tcPr>
            <w:tcW w:w="3690" w:type="dxa"/>
            <w:hideMark/>
          </w:tcPr>
          <w:p w14:paraId="066F2A6E" w14:textId="77777777" w:rsidR="0019684B" w:rsidRPr="0019684B" w:rsidRDefault="0019684B" w:rsidP="00442E1A">
            <w:pPr>
              <w:spacing w:before="120"/>
            </w:pPr>
            <w:r w:rsidRPr="0019684B">
              <w:t>Encourage one function, one bug, or one concept at a time. Discourage “write the whole program.”</w:t>
            </w:r>
          </w:p>
        </w:tc>
        <w:tc>
          <w:tcPr>
            <w:tcW w:w="3690" w:type="dxa"/>
            <w:hideMark/>
          </w:tcPr>
          <w:p w14:paraId="71BB74BB" w14:textId="77777777" w:rsidR="0019684B" w:rsidRPr="0019684B" w:rsidRDefault="0019684B" w:rsidP="00442E1A">
            <w:pPr>
              <w:spacing w:before="120"/>
            </w:pPr>
            <w:r w:rsidRPr="0019684B">
              <w:t>Bounded prompts reduce overreliance and make verification practical.</w:t>
            </w:r>
          </w:p>
        </w:tc>
      </w:tr>
      <w:tr w:rsidR="0019684B" w:rsidRPr="0019684B" w14:paraId="517E59FB" w14:textId="77777777" w:rsidTr="00A26F3F">
        <w:trPr>
          <w:cantSplit/>
        </w:trPr>
        <w:tc>
          <w:tcPr>
            <w:tcW w:w="2425" w:type="dxa"/>
            <w:tcBorders>
              <w:bottom w:val="single" w:sz="4" w:space="0" w:color="auto"/>
            </w:tcBorders>
            <w:hideMark/>
          </w:tcPr>
          <w:p w14:paraId="4B6A8126" w14:textId="77777777" w:rsidR="0019684B" w:rsidRPr="0019684B" w:rsidRDefault="0019684B" w:rsidP="00442E1A">
            <w:pPr>
              <w:spacing w:before="120"/>
            </w:pPr>
            <w:r w:rsidRPr="0019684B">
              <w:t>Make verification visible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hideMark/>
          </w:tcPr>
          <w:p w14:paraId="4FE97B73" w14:textId="77777777" w:rsidR="0019684B" w:rsidRPr="0019684B" w:rsidRDefault="0019684B" w:rsidP="00442E1A">
            <w:pPr>
              <w:spacing w:before="120"/>
            </w:pPr>
            <w:r w:rsidRPr="0019684B">
              <w:t>Stop the room twice for 60–90 seconds and ask pairs to share one verification step.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hideMark/>
          </w:tcPr>
          <w:p w14:paraId="4B31D327" w14:textId="77777777" w:rsidR="0019684B" w:rsidRPr="0019684B" w:rsidRDefault="0019684B" w:rsidP="00442E1A">
            <w:pPr>
              <w:spacing w:before="120"/>
            </w:pPr>
            <w:r w:rsidRPr="0019684B">
              <w:t>Public process sharing normalizes checking and reduces uncritical copying.</w:t>
            </w:r>
          </w:p>
        </w:tc>
      </w:tr>
    </w:tbl>
    <w:p w14:paraId="774ED1B7" w14:textId="45D1754B" w:rsidR="0019684B" w:rsidRPr="0019684B" w:rsidRDefault="0019684B" w:rsidP="00442E1A">
      <w:pPr>
        <w:pStyle w:val="Heading3"/>
      </w:pPr>
      <w:r w:rsidRPr="0019684B">
        <w:lastRenderedPageBreak/>
        <w:t xml:space="preserve">Worked </w:t>
      </w:r>
      <w:r>
        <w:t>V</w:t>
      </w:r>
      <w:r w:rsidRPr="0019684B">
        <w:t xml:space="preserve">erification </w:t>
      </w:r>
      <w:r>
        <w:t>E</w:t>
      </w:r>
      <w:r w:rsidRPr="0019684B">
        <w:t>xample</w:t>
      </w:r>
    </w:p>
    <w:p w14:paraId="25D04A06" w14:textId="77777777" w:rsidR="0019684B" w:rsidRPr="0019684B" w:rsidRDefault="0019684B" w:rsidP="0019684B">
      <w:r w:rsidRPr="0019684B">
        <w:t>Use the Camp Inventory Manager. A chatbot may suggest this incorrect function:</w:t>
      </w:r>
    </w:p>
    <w:p w14:paraId="42B49B6D" w14:textId="77777777" w:rsidR="0019684B" w:rsidRPr="0019684B" w:rsidRDefault="0019684B" w:rsidP="0019684B">
      <w:r w:rsidRPr="0019684B">
        <w:t xml:space="preserve">def </w:t>
      </w:r>
      <w:proofErr w:type="spellStart"/>
      <w:r w:rsidRPr="0019684B">
        <w:t>total_items</w:t>
      </w:r>
      <w:proofErr w:type="spellEnd"/>
      <w:r w:rsidRPr="0019684B">
        <w:t>(inventory):</w:t>
      </w:r>
      <w:r w:rsidRPr="0019684B">
        <w:br/>
        <w:t xml:space="preserve">    return </w:t>
      </w:r>
      <w:proofErr w:type="spellStart"/>
      <w:r w:rsidRPr="0019684B">
        <w:t>len</w:t>
      </w:r>
      <w:proofErr w:type="spellEnd"/>
      <w:r w:rsidRPr="0019684B">
        <w:t>(inventory)</w:t>
      </w:r>
    </w:p>
    <w:p w14:paraId="25BB76DF" w14:textId="77777777" w:rsidR="0019684B" w:rsidRPr="0019684B" w:rsidRDefault="0019684B" w:rsidP="0019684B">
      <w:r w:rsidRPr="0019684B">
        <w:t xml:space="preserve">Ask learners to test inventory </w:t>
      </w:r>
      <w:proofErr w:type="gramStart"/>
      <w:r w:rsidRPr="0019684B">
        <w:t>= {"</w:t>
      </w:r>
      <w:proofErr w:type="gramEnd"/>
      <w:r w:rsidRPr="0019684B">
        <w:t xml:space="preserve">water": 10, "snack": </w:t>
      </w:r>
      <w:proofErr w:type="gramStart"/>
      <w:r w:rsidRPr="0019684B">
        <w:t>5}.</w:t>
      </w:r>
      <w:proofErr w:type="gramEnd"/>
      <w:r w:rsidRPr="0019684B">
        <w:t xml:space="preserve"> They should predict 15 total items, run the function, and observe that it returns 2 because </w:t>
      </w:r>
      <w:proofErr w:type="spellStart"/>
      <w:r w:rsidRPr="0019684B">
        <w:t>len</w:t>
      </w:r>
      <w:proofErr w:type="spellEnd"/>
      <w:r w:rsidRPr="0019684B">
        <w:t>(inventory) counts keys, not quantities. Learners should then revise the function to return sum(</w:t>
      </w:r>
      <w:proofErr w:type="spellStart"/>
      <w:r w:rsidRPr="0019684B">
        <w:t>inventory.values</w:t>
      </w:r>
      <w:proofErr w:type="spellEnd"/>
      <w:r w:rsidRPr="0019684B">
        <w:t>()) and add an edge case such as an empty dictionary. The point is not that AI was “wrong”; the point is that students used a test to decide whether the suggestion fit the program goal.</w:t>
      </w:r>
    </w:p>
    <w:p w14:paraId="23CC0D6C" w14:textId="47E3040B" w:rsidR="0019684B" w:rsidRPr="0019684B" w:rsidRDefault="0019684B" w:rsidP="0019684B">
      <w:pPr>
        <w:pStyle w:val="Heading3"/>
      </w:pPr>
      <w:r w:rsidRPr="0019684B">
        <w:t xml:space="preserve">Prompt </w:t>
      </w:r>
      <w:r>
        <w:t>T</w:t>
      </w:r>
      <w:r w:rsidRPr="0019684B">
        <w:t>emplates</w:t>
      </w:r>
    </w:p>
    <w:p w14:paraId="662BBBDA" w14:textId="77777777" w:rsidR="0019684B" w:rsidRPr="0019684B" w:rsidRDefault="0019684B" w:rsidP="0019684B">
      <w:r w:rsidRPr="0019684B">
        <w:t>Plan prompt: “I am writing a Python program for [task]. I want to store the data using [list/dictionary]. Give (1) pseudocode, (2) assumptions, and (3) 3–5 test cases with expected outputs. Do not write full code yet.”</w:t>
      </w:r>
    </w:p>
    <w:p w14:paraId="36D28F4F" w14:textId="77777777" w:rsidR="0019684B" w:rsidRPr="0019684B" w:rsidRDefault="0019684B" w:rsidP="0019684B">
      <w:r w:rsidRPr="0019684B">
        <w:t>Code prompt: “Using the plan above, write only the function [function name]. Keep it beginner-friendly, add comments, and avoid extra features.”</w:t>
      </w:r>
    </w:p>
    <w:p w14:paraId="46D09FDE" w14:textId="77777777" w:rsidR="0019684B" w:rsidRPr="0019684B" w:rsidRDefault="0019684B" w:rsidP="0019684B">
      <w:r w:rsidRPr="0019684B">
        <w:t>Debug prompt: “Here is my code and the error message. Explain the likely cause in plain language, suggest the smallest change, and suggest one test to confirm the fix.”</w:t>
      </w:r>
    </w:p>
    <w:p w14:paraId="4C91DD24" w14:textId="77777777" w:rsidR="0019684B" w:rsidRPr="0019684B" w:rsidRDefault="0019684B" w:rsidP="0019684B">
      <w:r w:rsidRPr="0019684B">
        <w:t>Explain prompt: “Explain what this code does line by line, especially how it updates the list/dictionary. Use concrete values.”</w:t>
      </w:r>
    </w:p>
    <w:p w14:paraId="12DD9196" w14:textId="5DC59DA3" w:rsidR="0019684B" w:rsidRPr="0019684B" w:rsidRDefault="0019684B" w:rsidP="0019684B">
      <w:pPr>
        <w:pStyle w:val="Heading3"/>
        <w:spacing w:after="200"/>
      </w:pPr>
      <w:r w:rsidRPr="0019684B">
        <w:t xml:space="preserve">Starter </w:t>
      </w:r>
      <w:r>
        <w:t>C</w:t>
      </w:r>
      <w:r w:rsidRPr="0019684B">
        <w:t xml:space="preserve">ode </w:t>
      </w:r>
      <w:r>
        <w:t>D</w:t>
      </w:r>
      <w:r w:rsidRPr="0019684B">
        <w:t xml:space="preserve">ecision </w:t>
      </w:r>
      <w:r>
        <w:t>R</w:t>
      </w:r>
      <w:r w:rsidRPr="0019684B">
        <w:t>ule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  <w:gridCol w:w="4903"/>
      </w:tblGrid>
      <w:tr w:rsidR="0019684B" w:rsidRPr="0019684B" w14:paraId="7AD5E558" w14:textId="77777777" w:rsidTr="00A26F3F">
        <w:trPr>
          <w:tblHeader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5926E35C" w14:textId="77777777" w:rsidR="0019684B" w:rsidRPr="0019684B" w:rsidRDefault="0019684B" w:rsidP="0019684B">
            <w:r w:rsidRPr="0019684B">
              <w:rPr>
                <w:b/>
              </w:rPr>
              <w:t>Learner signal</w:t>
            </w:r>
          </w:p>
        </w:tc>
        <w:tc>
          <w:tcPr>
            <w:tcW w:w="4903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43ED1F48" w14:textId="77777777" w:rsidR="0019684B" w:rsidRPr="0019684B" w:rsidRDefault="0019684B" w:rsidP="0019684B">
            <w:r w:rsidRPr="0019684B">
              <w:rPr>
                <w:b/>
              </w:rPr>
              <w:t>Recommended scaffold</w:t>
            </w:r>
          </w:p>
        </w:tc>
      </w:tr>
      <w:tr w:rsidR="0019684B" w:rsidRPr="0019684B" w14:paraId="68701231" w14:textId="77777777" w:rsidTr="00A26F3F">
        <w:tc>
          <w:tcPr>
            <w:tcW w:w="4902" w:type="dxa"/>
            <w:tcBorders>
              <w:top w:val="single" w:sz="4" w:space="0" w:color="auto"/>
            </w:tcBorders>
            <w:hideMark/>
          </w:tcPr>
          <w:p w14:paraId="7ACC5927" w14:textId="77777777" w:rsidR="0019684B" w:rsidRPr="0019684B" w:rsidRDefault="0019684B" w:rsidP="0019684B">
            <w:r w:rsidRPr="0019684B">
              <w:t>Group can explain the data model but is blocked by syntax after 5–7 minutes.</w:t>
            </w:r>
          </w:p>
        </w:tc>
        <w:tc>
          <w:tcPr>
            <w:tcW w:w="4903" w:type="dxa"/>
            <w:tcBorders>
              <w:top w:val="single" w:sz="4" w:space="0" w:color="auto"/>
            </w:tcBorders>
            <w:hideMark/>
          </w:tcPr>
          <w:p w14:paraId="0C85147F" w14:textId="77777777" w:rsidR="0019684B" w:rsidRPr="0019684B" w:rsidRDefault="0019684B" w:rsidP="0019684B">
            <w:r w:rsidRPr="0019684B">
              <w:t>Release the relevant starter function or skeleton. Keep tests and log required.</w:t>
            </w:r>
          </w:p>
        </w:tc>
      </w:tr>
      <w:tr w:rsidR="0019684B" w:rsidRPr="0019684B" w14:paraId="1C6493F5" w14:textId="77777777" w:rsidTr="00A26F3F">
        <w:tc>
          <w:tcPr>
            <w:tcW w:w="4902" w:type="dxa"/>
            <w:hideMark/>
          </w:tcPr>
          <w:p w14:paraId="2E76DBA3" w14:textId="77777777" w:rsidR="0019684B" w:rsidRPr="0019684B" w:rsidRDefault="0019684B" w:rsidP="0019684B">
            <w:r w:rsidRPr="0019684B">
              <w:t>Group asks the chatbot to write the entire program.</w:t>
            </w:r>
          </w:p>
        </w:tc>
        <w:tc>
          <w:tcPr>
            <w:tcW w:w="4903" w:type="dxa"/>
            <w:hideMark/>
          </w:tcPr>
          <w:p w14:paraId="20D4BD08" w14:textId="77777777" w:rsidR="0019684B" w:rsidRPr="0019684B" w:rsidRDefault="0019684B" w:rsidP="0019684B">
            <w:r w:rsidRPr="0019684B">
              <w:t>Pause and return to the specification and plan prompt. Require one function at a time.</w:t>
            </w:r>
          </w:p>
        </w:tc>
      </w:tr>
      <w:tr w:rsidR="0019684B" w:rsidRPr="0019684B" w14:paraId="031DB4E3" w14:textId="77777777" w:rsidTr="00A26F3F">
        <w:tc>
          <w:tcPr>
            <w:tcW w:w="4902" w:type="dxa"/>
            <w:hideMark/>
          </w:tcPr>
          <w:p w14:paraId="598CCC62" w14:textId="77777777" w:rsidR="0019684B" w:rsidRPr="0019684B" w:rsidRDefault="0019684B" w:rsidP="0019684B">
            <w:r w:rsidRPr="0019684B">
              <w:t>Group finishes quickly and can explain tests.</w:t>
            </w:r>
          </w:p>
        </w:tc>
        <w:tc>
          <w:tcPr>
            <w:tcW w:w="4903" w:type="dxa"/>
            <w:hideMark/>
          </w:tcPr>
          <w:p w14:paraId="0989B627" w14:textId="77777777" w:rsidR="0019684B" w:rsidRPr="0019684B" w:rsidRDefault="0019684B" w:rsidP="0019684B">
            <w:r w:rsidRPr="0019684B">
              <w:t xml:space="preserve">Add an extension: input validation, summary </w:t>
            </w:r>
            <w:proofErr w:type="gramStart"/>
            <w:r w:rsidRPr="0019684B">
              <w:t>statistic</w:t>
            </w:r>
            <w:proofErr w:type="gramEnd"/>
            <w:r w:rsidRPr="0019684B">
              <w:t>, file persistence, or a second edge case.</w:t>
            </w:r>
          </w:p>
        </w:tc>
      </w:tr>
      <w:tr w:rsidR="0019684B" w:rsidRPr="0019684B" w14:paraId="1000893E" w14:textId="77777777" w:rsidTr="00A26F3F">
        <w:tc>
          <w:tcPr>
            <w:tcW w:w="4902" w:type="dxa"/>
            <w:tcBorders>
              <w:bottom w:val="single" w:sz="4" w:space="0" w:color="auto"/>
            </w:tcBorders>
            <w:hideMark/>
          </w:tcPr>
          <w:p w14:paraId="25B11D37" w14:textId="77777777" w:rsidR="0019684B" w:rsidRPr="0019684B" w:rsidRDefault="0019684B" w:rsidP="0019684B">
            <w:r w:rsidRPr="0019684B">
              <w:t>No live chatbot access is available.</w:t>
            </w:r>
          </w:p>
        </w:tc>
        <w:tc>
          <w:tcPr>
            <w:tcW w:w="4903" w:type="dxa"/>
            <w:tcBorders>
              <w:bottom w:val="single" w:sz="4" w:space="0" w:color="auto"/>
            </w:tcBorders>
            <w:hideMark/>
          </w:tcPr>
          <w:p w14:paraId="16BA9C07" w14:textId="77777777" w:rsidR="0019684B" w:rsidRPr="0019684B" w:rsidRDefault="0019684B" w:rsidP="0019684B">
            <w:r w:rsidRPr="0019684B">
              <w:t>Use offline AI output cards with intentional defects; learners verify and repair the output.</w:t>
            </w:r>
          </w:p>
        </w:tc>
      </w:tr>
    </w:tbl>
    <w:p w14:paraId="062F210E" w14:textId="2991EB96" w:rsidR="0019684B" w:rsidRDefault="0019684B" w:rsidP="00442E1A">
      <w:pPr>
        <w:pStyle w:val="Caption"/>
        <w:rPr>
          <w:b/>
          <w:bCs/>
        </w:rPr>
      </w:pPr>
      <w:r>
        <w:rPr>
          <w:b/>
          <w:bCs/>
        </w:rPr>
        <w:br w:type="page"/>
      </w:r>
    </w:p>
    <w:p w14:paraId="648AA91E" w14:textId="77777777" w:rsidR="0019684B" w:rsidRDefault="0019684B" w:rsidP="0019684B">
      <w:pPr>
        <w:rPr>
          <w:b/>
          <w:bCs/>
        </w:rPr>
      </w:pPr>
    </w:p>
    <w:p w14:paraId="7F9DDB0C" w14:textId="419ED517" w:rsidR="0019684B" w:rsidRPr="0019684B" w:rsidRDefault="0019684B" w:rsidP="0019684B">
      <w:pPr>
        <w:pStyle w:val="Heading3"/>
        <w:spacing w:before="160" w:after="200"/>
      </w:pPr>
      <w:r w:rsidRPr="0019684B">
        <w:t xml:space="preserve">Common </w:t>
      </w:r>
      <w:r>
        <w:t>B</w:t>
      </w:r>
      <w:r w:rsidRPr="0019684B">
        <w:t xml:space="preserve">eginner </w:t>
      </w:r>
      <w:r>
        <w:t>E</w:t>
      </w:r>
      <w:r w:rsidRPr="0019684B">
        <w:t xml:space="preserve">rrors to </w:t>
      </w:r>
      <w:r>
        <w:t>A</w:t>
      </w:r>
      <w:r w:rsidRPr="0019684B">
        <w:t>nticipate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7020"/>
      </w:tblGrid>
      <w:tr w:rsidR="0019684B" w:rsidRPr="0019684B" w14:paraId="704D7B8E" w14:textId="77777777" w:rsidTr="00A26F3F">
        <w:trPr>
          <w:tblHeader/>
        </w:trPr>
        <w:tc>
          <w:tcPr>
            <w:tcW w:w="2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65E95F28" w14:textId="77777777" w:rsidR="0019684B" w:rsidRPr="0019684B" w:rsidRDefault="0019684B" w:rsidP="0019684B">
            <w:r w:rsidRPr="0019684B">
              <w:rPr>
                <w:b/>
              </w:rPr>
              <w:t>Error/issue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  <w:vAlign w:val="center"/>
            <w:hideMark/>
          </w:tcPr>
          <w:p w14:paraId="44F46EDA" w14:textId="77777777" w:rsidR="0019684B" w:rsidRPr="0019684B" w:rsidRDefault="0019684B" w:rsidP="0019684B">
            <w:r w:rsidRPr="0019684B">
              <w:rPr>
                <w:b/>
              </w:rPr>
              <w:t>Coaching response</w:t>
            </w:r>
          </w:p>
        </w:tc>
      </w:tr>
      <w:tr w:rsidR="0019684B" w:rsidRPr="0019684B" w14:paraId="7B53BC10" w14:textId="77777777" w:rsidTr="00A26F3F">
        <w:tc>
          <w:tcPr>
            <w:tcW w:w="2785" w:type="dxa"/>
            <w:tcBorders>
              <w:top w:val="single" w:sz="4" w:space="0" w:color="auto"/>
            </w:tcBorders>
            <w:hideMark/>
          </w:tcPr>
          <w:p w14:paraId="6789F909" w14:textId="77777777" w:rsidR="0019684B" w:rsidRPr="0019684B" w:rsidRDefault="0019684B" w:rsidP="0019684B">
            <w:proofErr w:type="spellStart"/>
            <w:r w:rsidRPr="0019684B">
              <w:t>KeyError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</w:tcBorders>
            <w:hideMark/>
          </w:tcPr>
          <w:p w14:paraId="3323B140" w14:textId="77777777" w:rsidR="0019684B" w:rsidRPr="0019684B" w:rsidRDefault="0019684B" w:rsidP="0019684B">
            <w:r w:rsidRPr="0019684B">
              <w:t>Ask learners to print dictionary keys before access and check capitalization or key type.</w:t>
            </w:r>
          </w:p>
        </w:tc>
      </w:tr>
      <w:tr w:rsidR="0019684B" w:rsidRPr="0019684B" w14:paraId="133D5473" w14:textId="77777777" w:rsidTr="00A26F3F">
        <w:tc>
          <w:tcPr>
            <w:tcW w:w="2785" w:type="dxa"/>
            <w:hideMark/>
          </w:tcPr>
          <w:p w14:paraId="5662AD85" w14:textId="77777777" w:rsidR="0019684B" w:rsidRPr="0019684B" w:rsidRDefault="0019684B" w:rsidP="0019684B">
            <w:proofErr w:type="spellStart"/>
            <w:r w:rsidRPr="0019684B">
              <w:t>IndexError</w:t>
            </w:r>
            <w:proofErr w:type="spellEnd"/>
          </w:p>
        </w:tc>
        <w:tc>
          <w:tcPr>
            <w:tcW w:w="7020" w:type="dxa"/>
            <w:hideMark/>
          </w:tcPr>
          <w:p w14:paraId="22A79CF6" w14:textId="77777777" w:rsidR="0019684B" w:rsidRPr="0019684B" w:rsidRDefault="0019684B" w:rsidP="0019684B">
            <w:r w:rsidRPr="0019684B">
              <w:t>Ask learners to check list length and loop bounds.</w:t>
            </w:r>
          </w:p>
        </w:tc>
      </w:tr>
      <w:tr w:rsidR="0019684B" w:rsidRPr="0019684B" w14:paraId="62D6DBB0" w14:textId="77777777" w:rsidTr="00A26F3F">
        <w:tc>
          <w:tcPr>
            <w:tcW w:w="2785" w:type="dxa"/>
            <w:hideMark/>
          </w:tcPr>
          <w:p w14:paraId="32DD7367" w14:textId="77777777" w:rsidR="0019684B" w:rsidRPr="0019684B" w:rsidRDefault="0019684B" w:rsidP="0019684B">
            <w:proofErr w:type="spellStart"/>
            <w:r w:rsidRPr="0019684B">
              <w:t>TypeError</w:t>
            </w:r>
            <w:proofErr w:type="spellEnd"/>
          </w:p>
        </w:tc>
        <w:tc>
          <w:tcPr>
            <w:tcW w:w="7020" w:type="dxa"/>
            <w:hideMark/>
          </w:tcPr>
          <w:p w14:paraId="74A11606" w14:textId="77777777" w:rsidR="0019684B" w:rsidRPr="0019684B" w:rsidRDefault="0019684B" w:rsidP="0019684B">
            <w:r w:rsidRPr="0019684B">
              <w:t>Ask learners to inspect variable types and use int()/str() conversions as needed.</w:t>
            </w:r>
          </w:p>
        </w:tc>
      </w:tr>
      <w:tr w:rsidR="0019684B" w:rsidRPr="0019684B" w14:paraId="6B4453E2" w14:textId="77777777" w:rsidTr="00A26F3F">
        <w:tc>
          <w:tcPr>
            <w:tcW w:w="2785" w:type="dxa"/>
            <w:hideMark/>
          </w:tcPr>
          <w:p w14:paraId="67B6E459" w14:textId="77777777" w:rsidR="0019684B" w:rsidRPr="0019684B" w:rsidRDefault="0019684B" w:rsidP="0019684B">
            <w:r w:rsidRPr="0019684B">
              <w:t>Logic bug with conditionals</w:t>
            </w:r>
          </w:p>
        </w:tc>
        <w:tc>
          <w:tcPr>
            <w:tcW w:w="7020" w:type="dxa"/>
            <w:hideMark/>
          </w:tcPr>
          <w:p w14:paraId="6E631C5F" w14:textId="77777777" w:rsidR="0019684B" w:rsidRPr="0019684B" w:rsidRDefault="0019684B" w:rsidP="0019684B">
            <w:r w:rsidRPr="0019684B">
              <w:t>Ask learners to test an edge case and trace which branch runs.</w:t>
            </w:r>
          </w:p>
        </w:tc>
      </w:tr>
      <w:tr w:rsidR="0019684B" w:rsidRPr="0019684B" w14:paraId="1C917092" w14:textId="77777777" w:rsidTr="00A26F3F">
        <w:tc>
          <w:tcPr>
            <w:tcW w:w="2785" w:type="dxa"/>
            <w:tcBorders>
              <w:bottom w:val="single" w:sz="4" w:space="0" w:color="auto"/>
            </w:tcBorders>
            <w:hideMark/>
          </w:tcPr>
          <w:p w14:paraId="3752EA2E" w14:textId="77777777" w:rsidR="0019684B" w:rsidRPr="0019684B" w:rsidRDefault="0019684B" w:rsidP="0019684B">
            <w:r w:rsidRPr="0019684B">
              <w:t>Unverified AI suggestion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hideMark/>
          </w:tcPr>
          <w:p w14:paraId="02EEC1E7" w14:textId="77777777" w:rsidR="0019684B" w:rsidRPr="0019684B" w:rsidRDefault="0019684B" w:rsidP="0019684B">
            <w:r w:rsidRPr="0019684B">
              <w:t>Ask learners to identify the test or trace that proves the change worked.</w:t>
            </w:r>
          </w:p>
        </w:tc>
      </w:tr>
    </w:tbl>
    <w:p w14:paraId="690E1BCF" w14:textId="52503D74" w:rsidR="00337EA5" w:rsidRPr="003B1298" w:rsidRDefault="00337EA5" w:rsidP="00442E1A">
      <w:pPr>
        <w:pStyle w:val="Caption"/>
      </w:pPr>
    </w:p>
    <w:sectPr w:rsidR="00337EA5" w:rsidRPr="003B1298" w:rsidSect="00B34B05">
      <w:headerReference w:type="default" r:id="rId8"/>
      <w:footerReference w:type="even" r:id="rId9"/>
      <w:footerReference w:type="default" r:id="rId10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5144" w14:textId="77777777" w:rsidR="003E2086" w:rsidRDefault="003E2086" w:rsidP="00597071">
      <w:r>
        <w:separator/>
      </w:r>
    </w:p>
  </w:endnote>
  <w:endnote w:type="continuationSeparator" w:id="0">
    <w:p w14:paraId="40753567" w14:textId="77777777" w:rsidR="003E2086" w:rsidRDefault="003E2086" w:rsidP="00597071">
      <w:r>
        <w:continuationSeparator/>
      </w:r>
    </w:p>
  </w:endnote>
  <w:endnote w:type="continuationNotice" w:id="1">
    <w:p w14:paraId="580CE41E" w14:textId="77777777" w:rsidR="003E2086" w:rsidRDefault="003E2086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A5ED" w14:textId="77777777" w:rsidR="003E2086" w:rsidRDefault="003E2086" w:rsidP="00597071">
      <w:r>
        <w:separator/>
      </w:r>
    </w:p>
  </w:footnote>
  <w:footnote w:type="continuationSeparator" w:id="0">
    <w:p w14:paraId="57135F2C" w14:textId="77777777" w:rsidR="003E2086" w:rsidRDefault="003E2086" w:rsidP="00597071">
      <w:r>
        <w:continuationSeparator/>
      </w:r>
    </w:p>
  </w:footnote>
  <w:footnote w:type="continuationNotice" w:id="1">
    <w:p w14:paraId="643507F7" w14:textId="77777777" w:rsidR="003E2086" w:rsidRDefault="003E2086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1EDE3BFA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BB7230">
      <w:rPr>
        <w:color w:val="auto"/>
      </w:rPr>
      <w:t>2026</w:t>
    </w:r>
    <w:r w:rsidR="00E70774" w:rsidRPr="00E70774">
      <w:rPr>
        <w:color w:val="auto"/>
      </w:rPr>
      <w:t xml:space="preserve">) Volume </w:t>
    </w:r>
    <w:r w:rsidR="00BB7230">
      <w:rPr>
        <w:color w:val="auto"/>
      </w:rPr>
      <w:t>5</w:t>
    </w:r>
    <w:r w:rsidR="00E70774" w:rsidRPr="00E70774">
      <w:rPr>
        <w:color w:val="auto"/>
      </w:rPr>
      <w:t xml:space="preserve">, Issue </w:t>
    </w:r>
    <w:r w:rsidR="00BB7230">
      <w:rPr>
        <w:color w:val="aut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18B7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2BF5"/>
    <w:rsid w:val="00193DAF"/>
    <w:rsid w:val="00193E14"/>
    <w:rsid w:val="0019684B"/>
    <w:rsid w:val="001A2014"/>
    <w:rsid w:val="001A32A1"/>
    <w:rsid w:val="001A7C8D"/>
    <w:rsid w:val="001B03B7"/>
    <w:rsid w:val="001B18A6"/>
    <w:rsid w:val="001B2BDB"/>
    <w:rsid w:val="001B3839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2086"/>
    <w:rsid w:val="003E25A0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2E1A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BE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06920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26F3F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230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2B3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DF6D5A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07866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13B2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196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7</cp:revision>
  <cp:lastPrinted>2021-09-27T12:05:00Z</cp:lastPrinted>
  <dcterms:created xsi:type="dcterms:W3CDTF">2026-06-11T13:18:00Z</dcterms:created>
  <dcterms:modified xsi:type="dcterms:W3CDTF">2026-06-11T13:51:00Z</dcterms:modified>
</cp:coreProperties>
</file>